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CE2E6" w14:textId="006C2DCE" w:rsidR="001D0800" w:rsidRPr="00756B1B" w:rsidRDefault="001D0800" w:rsidP="00502F1E">
      <w:pPr>
        <w:spacing w:after="0" w:line="240" w:lineRule="auto"/>
        <w:jc w:val="both"/>
        <w:rPr>
          <w:rFonts w:ascii="Times New Roman" w:hAnsi="Times New Roman" w:cs="Times New Roman"/>
          <w:sz w:val="24"/>
          <w:szCs w:val="28"/>
        </w:rPr>
      </w:pPr>
    </w:p>
    <w:p w14:paraId="6EC82C90" w14:textId="7AFEE08A" w:rsidR="001D0800" w:rsidRPr="00A537AA" w:rsidRDefault="00A537AA" w:rsidP="00E80B75">
      <w:pPr>
        <w:tabs>
          <w:tab w:val="left" w:pos="6237"/>
        </w:tabs>
        <w:spacing w:after="0" w:line="240" w:lineRule="auto"/>
        <w:rPr>
          <w:rFonts w:ascii="Times New Roman" w:hAnsi="Times New Roman" w:cs="Times New Roman"/>
          <w:b/>
          <w:sz w:val="24"/>
          <w:szCs w:val="24"/>
        </w:rPr>
      </w:pPr>
      <w:r w:rsidRPr="00A537AA">
        <w:rPr>
          <w:rFonts w:ascii="Times New Roman" w:hAnsi="Times New Roman" w:cs="Times New Roman"/>
          <w:b/>
          <w:sz w:val="24"/>
          <w:szCs w:val="24"/>
          <w:u w:val="single"/>
        </w:rPr>
        <w:t>VSAC “Latgale “</w:t>
      </w:r>
      <w:r w:rsidR="00E80B75" w:rsidRPr="00A537AA">
        <w:rPr>
          <w:rFonts w:ascii="Times New Roman" w:hAnsi="Times New Roman" w:cs="Times New Roman"/>
          <w:b/>
          <w:sz w:val="24"/>
          <w:szCs w:val="24"/>
        </w:rPr>
        <w:t xml:space="preserve"> </w:t>
      </w:r>
    </w:p>
    <w:p w14:paraId="10628760" w14:textId="3E1873E9" w:rsidR="001D0800" w:rsidRPr="002479EF" w:rsidRDefault="001D0800" w:rsidP="00E80B75">
      <w:pPr>
        <w:spacing w:after="0" w:line="240" w:lineRule="auto"/>
        <w:ind w:firstLine="1134"/>
        <w:rPr>
          <w:rFonts w:ascii="Times New Roman" w:hAnsi="Times New Roman" w:cs="Times New Roman"/>
          <w:sz w:val="20"/>
          <w:szCs w:val="20"/>
        </w:rPr>
      </w:pPr>
    </w:p>
    <w:p w14:paraId="2EF0397B" w14:textId="0C29BB8A" w:rsidR="001D0800" w:rsidRPr="00292985" w:rsidRDefault="001D0800" w:rsidP="00E80B75">
      <w:pPr>
        <w:spacing w:after="0" w:line="240" w:lineRule="auto"/>
        <w:jc w:val="both"/>
        <w:rPr>
          <w:rFonts w:ascii="Times New Roman" w:hAnsi="Times New Roman" w:cs="Times New Roman"/>
          <w:sz w:val="24"/>
          <w:szCs w:val="28"/>
        </w:rPr>
      </w:pPr>
    </w:p>
    <w:p w14:paraId="630664E9" w14:textId="7F4F3435" w:rsidR="00937DCA" w:rsidRPr="006B66F3" w:rsidRDefault="001D0800" w:rsidP="00D233DD">
      <w:pPr>
        <w:spacing w:after="0" w:line="240" w:lineRule="auto"/>
        <w:jc w:val="center"/>
        <w:rPr>
          <w:rFonts w:ascii="Times New Roman" w:hAnsi="Times New Roman" w:cs="Times New Roman"/>
          <w:b/>
          <w:sz w:val="28"/>
          <w:szCs w:val="24"/>
        </w:rPr>
      </w:pPr>
      <w:r w:rsidRPr="006B66F3">
        <w:rPr>
          <w:rFonts w:ascii="Times New Roman" w:hAnsi="Times New Roman" w:cs="Times New Roman"/>
          <w:b/>
          <w:sz w:val="28"/>
          <w:szCs w:val="24"/>
        </w:rPr>
        <w:t xml:space="preserve">Paskaidrojums par valsts </w:t>
      </w:r>
      <w:r w:rsidR="007B59DF" w:rsidRPr="006B66F3">
        <w:rPr>
          <w:rFonts w:ascii="Times New Roman" w:hAnsi="Times New Roman" w:cs="Times New Roman"/>
          <w:b/>
          <w:sz w:val="28"/>
          <w:szCs w:val="24"/>
        </w:rPr>
        <w:t>budžeta</w:t>
      </w:r>
      <w:r w:rsidRPr="006B66F3">
        <w:rPr>
          <w:rFonts w:ascii="Times New Roman" w:hAnsi="Times New Roman" w:cs="Times New Roman"/>
          <w:b/>
          <w:sz w:val="28"/>
          <w:szCs w:val="24"/>
        </w:rPr>
        <w:t xml:space="preserve"> izdevumu izpildi 20</w:t>
      </w:r>
      <w:r w:rsidR="003A4D69">
        <w:rPr>
          <w:rFonts w:ascii="Times New Roman" w:hAnsi="Times New Roman" w:cs="Times New Roman"/>
          <w:b/>
          <w:sz w:val="28"/>
          <w:szCs w:val="24"/>
        </w:rPr>
        <w:t>2</w:t>
      </w:r>
      <w:r w:rsidR="00776907">
        <w:rPr>
          <w:rFonts w:ascii="Times New Roman" w:hAnsi="Times New Roman" w:cs="Times New Roman"/>
          <w:b/>
          <w:sz w:val="28"/>
          <w:szCs w:val="24"/>
        </w:rPr>
        <w:t>3</w:t>
      </w:r>
      <w:r w:rsidR="002D73A4">
        <w:rPr>
          <w:rFonts w:ascii="Times New Roman" w:hAnsi="Times New Roman" w:cs="Times New Roman"/>
          <w:b/>
          <w:sz w:val="28"/>
          <w:szCs w:val="24"/>
        </w:rPr>
        <w:t>. </w:t>
      </w:r>
      <w:r w:rsidRPr="006B66F3">
        <w:rPr>
          <w:rFonts w:ascii="Times New Roman" w:hAnsi="Times New Roman" w:cs="Times New Roman"/>
          <w:b/>
          <w:sz w:val="28"/>
          <w:szCs w:val="24"/>
        </w:rPr>
        <w:t xml:space="preserve">gada </w:t>
      </w:r>
      <w:r w:rsidR="003B248E">
        <w:rPr>
          <w:rFonts w:ascii="Times New Roman" w:hAnsi="Times New Roman" w:cs="Times New Roman"/>
          <w:b/>
          <w:sz w:val="28"/>
          <w:szCs w:val="24"/>
        </w:rPr>
        <w:t>9</w:t>
      </w:r>
      <w:r w:rsidR="008A3430">
        <w:rPr>
          <w:rFonts w:ascii="Times New Roman" w:hAnsi="Times New Roman" w:cs="Times New Roman"/>
          <w:b/>
          <w:sz w:val="28"/>
          <w:szCs w:val="24"/>
        </w:rPr>
        <w:t xml:space="preserve"> </w:t>
      </w:r>
      <w:r w:rsidRPr="006B66F3">
        <w:rPr>
          <w:rFonts w:ascii="Times New Roman" w:hAnsi="Times New Roman" w:cs="Times New Roman"/>
          <w:b/>
          <w:sz w:val="28"/>
          <w:szCs w:val="24"/>
        </w:rPr>
        <w:t>mēnešos</w:t>
      </w:r>
    </w:p>
    <w:p w14:paraId="6EE53A1D" w14:textId="77777777" w:rsidR="00E80B75" w:rsidRPr="00292985" w:rsidRDefault="00E80B75" w:rsidP="00E80B75">
      <w:pPr>
        <w:spacing w:after="0" w:line="240" w:lineRule="auto"/>
        <w:jc w:val="both"/>
        <w:rPr>
          <w:rFonts w:ascii="Times New Roman" w:hAnsi="Times New Roman" w:cs="Times New Roman"/>
          <w:sz w:val="24"/>
          <w:szCs w:val="28"/>
        </w:rPr>
      </w:pPr>
    </w:p>
    <w:p w14:paraId="46CF290D" w14:textId="133D41EB" w:rsidR="002E6043" w:rsidRPr="00CC77D5" w:rsidRDefault="002E6043" w:rsidP="00C535E4">
      <w:pPr>
        <w:spacing w:after="0" w:line="240" w:lineRule="auto"/>
        <w:jc w:val="both"/>
        <w:rPr>
          <w:rFonts w:ascii="Times New Roman" w:hAnsi="Times New Roman" w:cs="Times New Roman"/>
          <w:sz w:val="24"/>
          <w:szCs w:val="20"/>
        </w:rPr>
      </w:pPr>
    </w:p>
    <w:p w14:paraId="2B57E4FB" w14:textId="2A2DE52F" w:rsidR="00E912E8" w:rsidRPr="00CC77D5" w:rsidRDefault="00C535E4" w:rsidP="007D5655">
      <w:pPr>
        <w:tabs>
          <w:tab w:val="left" w:pos="0"/>
        </w:tabs>
        <w:spacing w:after="0" w:line="240" w:lineRule="auto"/>
        <w:jc w:val="center"/>
        <w:rPr>
          <w:rFonts w:ascii="Times New Roman" w:hAnsi="Times New Roman" w:cs="Times New Roman"/>
          <w:i/>
          <w:sz w:val="24"/>
          <w:szCs w:val="20"/>
        </w:rPr>
      </w:pPr>
      <w:r w:rsidRPr="00CC77D5">
        <w:rPr>
          <w:rFonts w:ascii="Times New Roman" w:hAnsi="Times New Roman" w:cs="Times New Roman"/>
          <w:b/>
          <w:sz w:val="24"/>
          <w:szCs w:val="20"/>
        </w:rPr>
        <w:t>I</w:t>
      </w:r>
      <w:r w:rsidR="002D73A4">
        <w:rPr>
          <w:rFonts w:ascii="Times New Roman" w:hAnsi="Times New Roman" w:cs="Times New Roman"/>
          <w:b/>
          <w:sz w:val="24"/>
          <w:szCs w:val="20"/>
        </w:rPr>
        <w:t>. </w:t>
      </w:r>
      <w:r w:rsidR="009D6361" w:rsidRPr="00CC77D5">
        <w:rPr>
          <w:rFonts w:ascii="Times New Roman" w:hAnsi="Times New Roman" w:cs="Times New Roman"/>
          <w:b/>
          <w:sz w:val="24"/>
          <w:szCs w:val="20"/>
        </w:rPr>
        <w:t>Va</w:t>
      </w:r>
      <w:r w:rsidR="0097568D" w:rsidRPr="00CC77D5">
        <w:rPr>
          <w:rFonts w:ascii="Times New Roman" w:hAnsi="Times New Roman" w:cs="Times New Roman"/>
          <w:b/>
          <w:sz w:val="24"/>
          <w:szCs w:val="20"/>
        </w:rPr>
        <w:t>lsts pamatfunkciju īstenošana</w:t>
      </w:r>
    </w:p>
    <w:p w14:paraId="10EEAD80" w14:textId="77777777" w:rsidR="00D90F06" w:rsidRPr="00CC77D5" w:rsidRDefault="00D90F06" w:rsidP="00D90F06">
      <w:pPr>
        <w:tabs>
          <w:tab w:val="left" w:pos="0"/>
        </w:tabs>
        <w:spacing w:after="0" w:line="240" w:lineRule="auto"/>
        <w:rPr>
          <w:rFonts w:ascii="Times New Roman" w:hAnsi="Times New Roman" w:cs="Times New Roman"/>
          <w:sz w:val="20"/>
          <w:szCs w:val="20"/>
        </w:rPr>
      </w:pPr>
    </w:p>
    <w:tbl>
      <w:tblPr>
        <w:tblStyle w:val="TableGrid"/>
        <w:tblW w:w="14295" w:type="dxa"/>
        <w:tblInd w:w="-289" w:type="dxa"/>
        <w:tblLook w:val="04A0" w:firstRow="1" w:lastRow="0" w:firstColumn="1" w:lastColumn="0" w:noHBand="0" w:noVBand="1"/>
      </w:tblPr>
      <w:tblGrid>
        <w:gridCol w:w="7236"/>
        <w:gridCol w:w="7046"/>
        <w:gridCol w:w="13"/>
      </w:tblGrid>
      <w:tr w:rsidR="00D90F06" w:rsidRPr="00CC77D5" w14:paraId="23A4769C" w14:textId="77777777" w:rsidTr="00BC3B24">
        <w:tc>
          <w:tcPr>
            <w:tcW w:w="7236" w:type="dxa"/>
          </w:tcPr>
          <w:p w14:paraId="2F82BD60" w14:textId="77777777" w:rsidR="00D90F06" w:rsidRPr="00CC77D5" w:rsidRDefault="00D90F06" w:rsidP="00955C0B">
            <w:pPr>
              <w:tabs>
                <w:tab w:val="left" w:pos="6812"/>
              </w:tabs>
              <w:spacing w:before="60"/>
              <w:jc w:val="center"/>
              <w:rPr>
                <w:rFonts w:ascii="Times New Roman" w:hAnsi="Times New Roman" w:cs="Times New Roman"/>
                <w:b/>
              </w:rPr>
            </w:pPr>
            <w:r w:rsidRPr="00CC77D5">
              <w:rPr>
                <w:rFonts w:ascii="Times New Roman" w:hAnsi="Times New Roman" w:cs="Times New Roman"/>
                <w:b/>
              </w:rPr>
              <w:t>Programmas/apakšprogrammas kods</w:t>
            </w:r>
          </w:p>
          <w:p w14:paraId="45A7D65B" w14:textId="77777777" w:rsidR="00D90F06" w:rsidRPr="003A3506" w:rsidRDefault="00D90F06" w:rsidP="00955C0B">
            <w:pPr>
              <w:tabs>
                <w:tab w:val="left" w:pos="6694"/>
              </w:tabs>
              <w:spacing w:before="60" w:after="120"/>
              <w:rPr>
                <w:rFonts w:ascii="Times New Roman" w:hAnsi="Times New Roman" w:cs="Times New Roman"/>
                <w:u w:val="single"/>
              </w:rPr>
            </w:pPr>
            <w:r w:rsidRPr="003A3506">
              <w:rPr>
                <w:rFonts w:ascii="Times New Roman" w:hAnsi="Times New Roman" w:cs="Times New Roman"/>
                <w:u w:val="single"/>
              </w:rPr>
              <w:tab/>
            </w:r>
          </w:p>
        </w:tc>
        <w:tc>
          <w:tcPr>
            <w:tcW w:w="7059" w:type="dxa"/>
            <w:gridSpan w:val="2"/>
          </w:tcPr>
          <w:p w14:paraId="52D729AA" w14:textId="77777777" w:rsidR="00D90F06" w:rsidRDefault="00D90F06" w:rsidP="00955C0B">
            <w:pPr>
              <w:tabs>
                <w:tab w:val="left" w:pos="993"/>
                <w:tab w:val="left" w:pos="6812"/>
              </w:tabs>
              <w:spacing w:before="60"/>
              <w:jc w:val="center"/>
              <w:rPr>
                <w:rFonts w:ascii="Times New Roman" w:hAnsi="Times New Roman" w:cs="Times New Roman"/>
                <w:b/>
              </w:rPr>
            </w:pPr>
            <w:r w:rsidRPr="00CC77D5">
              <w:rPr>
                <w:rFonts w:ascii="Times New Roman" w:hAnsi="Times New Roman" w:cs="Times New Roman"/>
                <w:b/>
              </w:rPr>
              <w:t>Programmas</w:t>
            </w:r>
            <w:r w:rsidRPr="00CC77D5">
              <w:rPr>
                <w:rFonts w:ascii="Times New Roman" w:hAnsi="Times New Roman" w:cs="Times New Roman"/>
              </w:rPr>
              <w:t>/</w:t>
            </w:r>
            <w:r w:rsidRPr="00CC77D5">
              <w:rPr>
                <w:rFonts w:ascii="Times New Roman" w:hAnsi="Times New Roman" w:cs="Times New Roman"/>
                <w:b/>
              </w:rPr>
              <w:t>apakšprogrammas nosaukums</w:t>
            </w:r>
          </w:p>
          <w:p w14:paraId="35028ACE" w14:textId="7CC3A5B4" w:rsidR="00862320" w:rsidRPr="001A7370" w:rsidRDefault="005A0023" w:rsidP="00862320">
            <w:pPr>
              <w:ind w:left="720"/>
              <w:rPr>
                <w:rFonts w:ascii="Times New Roman" w:hAnsi="Times New Roman"/>
                <w:b/>
                <w:sz w:val="24"/>
                <w:szCs w:val="24"/>
                <w:lang w:eastAsia="lv-LV"/>
              </w:rPr>
            </w:pPr>
            <w:r>
              <w:rPr>
                <w:rFonts w:ascii="Times New Roman" w:hAnsi="Times New Roman"/>
                <w:b/>
                <w:sz w:val="24"/>
                <w:szCs w:val="24"/>
                <w:lang w:eastAsia="lv-LV"/>
              </w:rPr>
              <w:t xml:space="preserve">05.03.00 </w:t>
            </w:r>
            <w:r w:rsidR="00862320" w:rsidRPr="001A7370">
              <w:rPr>
                <w:rFonts w:ascii="Times New Roman" w:hAnsi="Times New Roman"/>
                <w:b/>
                <w:sz w:val="24"/>
                <w:szCs w:val="24"/>
                <w:lang w:eastAsia="lv-LV"/>
              </w:rPr>
              <w:t>Valsts pamatfun</w:t>
            </w:r>
            <w:r w:rsidR="00732A96">
              <w:rPr>
                <w:rFonts w:ascii="Times New Roman" w:hAnsi="Times New Roman"/>
                <w:b/>
                <w:sz w:val="24"/>
                <w:szCs w:val="24"/>
                <w:lang w:eastAsia="lv-LV"/>
              </w:rPr>
              <w:t>kciju īstenošana .</w:t>
            </w:r>
          </w:p>
          <w:p w14:paraId="236638F9" w14:textId="4B8D9778" w:rsidR="00D90F06" w:rsidRPr="003A3506" w:rsidRDefault="00D90F06" w:rsidP="00955C0B">
            <w:pPr>
              <w:tabs>
                <w:tab w:val="left" w:pos="6812"/>
              </w:tabs>
              <w:spacing w:before="60" w:after="120"/>
              <w:rPr>
                <w:rFonts w:ascii="Times New Roman" w:hAnsi="Times New Roman" w:cs="Times New Roman"/>
              </w:rPr>
            </w:pPr>
          </w:p>
        </w:tc>
      </w:tr>
      <w:tr w:rsidR="00E528BB" w:rsidRPr="00CC77D5" w14:paraId="666AAD59" w14:textId="77777777" w:rsidTr="00BC3B24">
        <w:trPr>
          <w:gridAfter w:val="1"/>
          <w:wAfter w:w="13" w:type="dxa"/>
        </w:trPr>
        <w:tc>
          <w:tcPr>
            <w:tcW w:w="7236" w:type="dxa"/>
          </w:tcPr>
          <w:p w14:paraId="693C6FF4" w14:textId="3429D964" w:rsidR="00E528BB" w:rsidRPr="00CC77D5" w:rsidRDefault="00E528BB" w:rsidP="00CC77D5">
            <w:pPr>
              <w:tabs>
                <w:tab w:val="left" w:pos="993"/>
              </w:tabs>
              <w:spacing w:before="40" w:after="40"/>
              <w:rPr>
                <w:rFonts w:ascii="Times New Roman" w:hAnsi="Times New Roman" w:cs="Times New Roman"/>
                <w:b/>
              </w:rPr>
            </w:pPr>
            <w:r w:rsidRPr="00CC77D5">
              <w:rPr>
                <w:rFonts w:ascii="Times New Roman" w:hAnsi="Times New Roman" w:cs="Times New Roman"/>
                <w:b/>
              </w:rPr>
              <w:t>Paveiktais</w:t>
            </w:r>
          </w:p>
        </w:tc>
        <w:tc>
          <w:tcPr>
            <w:tcW w:w="7046" w:type="dxa"/>
          </w:tcPr>
          <w:p w14:paraId="4E9FE03F" w14:textId="77777777" w:rsidR="00E528BB" w:rsidRPr="00613914" w:rsidRDefault="00E528BB" w:rsidP="00CC77D5">
            <w:pPr>
              <w:tabs>
                <w:tab w:val="left" w:pos="993"/>
              </w:tabs>
              <w:spacing w:before="40" w:after="40"/>
              <w:rPr>
                <w:rFonts w:ascii="Times New Roman" w:hAnsi="Times New Roman" w:cs="Times New Roman"/>
                <w:b/>
              </w:rPr>
            </w:pPr>
          </w:p>
        </w:tc>
      </w:tr>
      <w:tr w:rsidR="00E528BB" w:rsidRPr="00CC77D5" w14:paraId="7623E8D2" w14:textId="77777777" w:rsidTr="00BC3B24">
        <w:trPr>
          <w:gridAfter w:val="1"/>
          <w:wAfter w:w="13" w:type="dxa"/>
        </w:trPr>
        <w:tc>
          <w:tcPr>
            <w:tcW w:w="7236" w:type="dxa"/>
          </w:tcPr>
          <w:p w14:paraId="47E673E9" w14:textId="414634E4" w:rsidR="00E528BB" w:rsidRPr="00ED3A39" w:rsidRDefault="00E8273F" w:rsidP="00ED3A39">
            <w:pPr>
              <w:pStyle w:val="ListParagraph"/>
              <w:numPr>
                <w:ilvl w:val="0"/>
                <w:numId w:val="35"/>
              </w:numPr>
              <w:rPr>
                <w:rFonts w:ascii="Times New Roman" w:hAnsi="Times New Roman"/>
                <w:sz w:val="24"/>
                <w:szCs w:val="24"/>
                <w:lang w:eastAsia="lv-LV"/>
              </w:rPr>
            </w:pPr>
            <w:r w:rsidRPr="00ED3A39">
              <w:rPr>
                <w:rFonts w:ascii="Times New Roman" w:hAnsi="Times New Roman" w:cs="Times New Roman"/>
              </w:rPr>
              <w:t>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7046" w:type="dxa"/>
          </w:tcPr>
          <w:p w14:paraId="7762F170" w14:textId="6E79B340" w:rsidR="00C372C4" w:rsidRPr="00613914" w:rsidRDefault="00C372C4" w:rsidP="00CD1673">
            <w:pPr>
              <w:pStyle w:val="ListParagraph"/>
              <w:rPr>
                <w:rFonts w:ascii="Times New Roman" w:hAnsi="Times New Roman"/>
                <w:sz w:val="24"/>
                <w:szCs w:val="24"/>
                <w:lang w:eastAsia="lv-LV"/>
              </w:rPr>
            </w:pPr>
            <w:r w:rsidRPr="00613914">
              <w:rPr>
                <w:rFonts w:ascii="Times New Roman" w:hAnsi="Times New Roman"/>
                <w:sz w:val="24"/>
                <w:szCs w:val="24"/>
                <w:lang w:eastAsia="lv-LV"/>
              </w:rPr>
              <w:t xml:space="preserve">nodrošināta sociālā aprūpe un rehabilitācija vidēji </w:t>
            </w:r>
            <w:r w:rsidR="003662C7" w:rsidRPr="00613914">
              <w:rPr>
                <w:rFonts w:ascii="Times New Roman" w:hAnsi="Times New Roman"/>
                <w:sz w:val="24"/>
                <w:szCs w:val="24"/>
                <w:lang w:eastAsia="lv-LV"/>
              </w:rPr>
              <w:t>835,7</w:t>
            </w:r>
            <w:r w:rsidRPr="00613914">
              <w:rPr>
                <w:rFonts w:ascii="Times New Roman" w:hAnsi="Times New Roman"/>
                <w:sz w:val="24"/>
                <w:szCs w:val="24"/>
                <w:lang w:eastAsia="lv-LV"/>
              </w:rPr>
              <w:t xml:space="preserve"> klientiem (plāns </w:t>
            </w:r>
            <w:r w:rsidR="003662C7" w:rsidRPr="00613914">
              <w:rPr>
                <w:rFonts w:ascii="Times New Roman" w:hAnsi="Times New Roman"/>
                <w:sz w:val="24"/>
                <w:szCs w:val="24"/>
                <w:lang w:eastAsia="lv-LV"/>
              </w:rPr>
              <w:t>843,97</w:t>
            </w:r>
            <w:r w:rsidRPr="00613914">
              <w:rPr>
                <w:rFonts w:ascii="Times New Roman" w:hAnsi="Times New Roman"/>
                <w:sz w:val="24"/>
                <w:szCs w:val="24"/>
                <w:lang w:eastAsia="lv-LV"/>
              </w:rPr>
              <w:t>) 5 filiālēs.</w:t>
            </w:r>
          </w:p>
          <w:p w14:paraId="29D54D0D" w14:textId="77777777" w:rsidR="00C372C4" w:rsidRPr="00613914" w:rsidRDefault="00C372C4" w:rsidP="00C372C4">
            <w:pPr>
              <w:tabs>
                <w:tab w:val="left" w:pos="993"/>
              </w:tabs>
              <w:rPr>
                <w:rFonts w:ascii="Times New Roman" w:hAnsi="Times New Roman" w:cs="Times New Roman"/>
                <w:b/>
              </w:rPr>
            </w:pPr>
          </w:p>
          <w:p w14:paraId="01420091" w14:textId="77777777" w:rsidR="005F5E3F" w:rsidRPr="00613914" w:rsidRDefault="005F5E3F" w:rsidP="0056580A">
            <w:pPr>
              <w:tabs>
                <w:tab w:val="left" w:pos="993"/>
              </w:tabs>
              <w:rPr>
                <w:rFonts w:ascii="Times New Roman" w:hAnsi="Times New Roman" w:cs="Times New Roman"/>
                <w:b/>
              </w:rPr>
            </w:pPr>
          </w:p>
          <w:p w14:paraId="6EF989AF" w14:textId="5A4E7967" w:rsidR="001C35E3" w:rsidRPr="00613914" w:rsidRDefault="001C35E3" w:rsidP="0056580A">
            <w:pPr>
              <w:tabs>
                <w:tab w:val="left" w:pos="993"/>
              </w:tabs>
              <w:rPr>
                <w:rFonts w:ascii="Times New Roman" w:hAnsi="Times New Roman" w:cs="Times New Roman"/>
                <w:color w:val="000000"/>
                <w14:textFill>
                  <w14:solidFill>
                    <w14:srgbClr w14:val="000000">
                      <w14:tint w14:val="66000"/>
                      <w14:satMod w14:val="160000"/>
                    </w14:srgbClr>
                  </w14:solidFill>
                </w14:textFill>
              </w:rPr>
            </w:pPr>
          </w:p>
        </w:tc>
      </w:tr>
      <w:tr w:rsidR="00973B19" w:rsidRPr="005A0023" w14:paraId="53638542" w14:textId="77777777" w:rsidTr="00BC3B24">
        <w:trPr>
          <w:gridAfter w:val="1"/>
          <w:wAfter w:w="13" w:type="dxa"/>
        </w:trPr>
        <w:tc>
          <w:tcPr>
            <w:tcW w:w="7236" w:type="dxa"/>
          </w:tcPr>
          <w:p w14:paraId="00888E4C" w14:textId="44E94476" w:rsidR="00E8273F" w:rsidRPr="00CF2AF5" w:rsidRDefault="00E8273F" w:rsidP="00E8273F">
            <w:pPr>
              <w:pStyle w:val="ListParagraph"/>
              <w:numPr>
                <w:ilvl w:val="0"/>
                <w:numId w:val="35"/>
              </w:numPr>
              <w:tabs>
                <w:tab w:val="left" w:pos="993"/>
              </w:tabs>
              <w:rPr>
                <w:rFonts w:ascii="Times New Roman" w:hAnsi="Times New Roman" w:cs="Times New Roman"/>
              </w:rPr>
            </w:pPr>
            <w:r w:rsidRPr="00CF2AF5">
              <w:rPr>
                <w:rFonts w:ascii="Times New Roman" w:hAnsi="Times New Roman" w:cs="Times New Roman"/>
              </w:rPr>
              <w:t>Kā minētie pasākumi/aktivitātes ietekmē gadskārtējā valsts budžeta paskaidrojumos plānoto darbības rezultatīvo rādītāju vērtību sasniegšanu</w:t>
            </w:r>
          </w:p>
          <w:p w14:paraId="60B9242C" w14:textId="2DD98250" w:rsidR="004D4BC7" w:rsidRPr="00CC77D5" w:rsidRDefault="004D4BC7" w:rsidP="00AB2AED">
            <w:pPr>
              <w:pStyle w:val="ListParagraph"/>
              <w:tabs>
                <w:tab w:val="left" w:pos="993"/>
              </w:tabs>
              <w:ind w:left="286"/>
              <w:rPr>
                <w:rFonts w:ascii="Times New Roman" w:hAnsi="Times New Roman" w:cs="Times New Roman"/>
              </w:rPr>
            </w:pPr>
          </w:p>
        </w:tc>
        <w:tc>
          <w:tcPr>
            <w:tcW w:w="7046" w:type="dxa"/>
          </w:tcPr>
          <w:p w14:paraId="5ABDB87C" w14:textId="3E802547" w:rsidR="00C56E09" w:rsidRPr="00787F0F" w:rsidRDefault="00C56E09" w:rsidP="00C56E09">
            <w:pPr>
              <w:jc w:val="both"/>
              <w:rPr>
                <w:rFonts w:ascii="Times New Roman" w:hAnsi="Times New Roman"/>
                <w:i/>
                <w:sz w:val="24"/>
                <w:szCs w:val="24"/>
                <w:lang w:eastAsia="lv-LV"/>
              </w:rPr>
            </w:pPr>
            <w:r w:rsidRPr="00787F0F">
              <w:rPr>
                <w:rFonts w:ascii="Times New Roman" w:hAnsi="Times New Roman"/>
                <w:i/>
                <w:sz w:val="24"/>
                <w:szCs w:val="24"/>
                <w:lang w:eastAsia="lv-LV"/>
              </w:rPr>
              <w:t>20</w:t>
            </w:r>
            <w:r>
              <w:rPr>
                <w:rFonts w:ascii="Times New Roman" w:hAnsi="Times New Roman"/>
                <w:i/>
                <w:sz w:val="24"/>
                <w:szCs w:val="24"/>
                <w:lang w:eastAsia="lv-LV"/>
              </w:rPr>
              <w:t>23</w:t>
            </w:r>
            <w:r w:rsidRPr="00787F0F">
              <w:rPr>
                <w:rFonts w:ascii="Times New Roman" w:hAnsi="Times New Roman"/>
                <w:i/>
                <w:sz w:val="24"/>
                <w:szCs w:val="24"/>
                <w:lang w:eastAsia="lv-LV"/>
              </w:rPr>
              <w:t xml:space="preserve">. gada </w:t>
            </w:r>
            <w:r w:rsidR="00D3422B">
              <w:rPr>
                <w:rFonts w:ascii="Times New Roman" w:hAnsi="Times New Roman"/>
                <w:i/>
                <w:sz w:val="24"/>
                <w:szCs w:val="24"/>
                <w:lang w:eastAsia="lv-LV"/>
              </w:rPr>
              <w:t>9</w:t>
            </w:r>
            <w:r w:rsidRPr="00787F0F">
              <w:rPr>
                <w:rFonts w:ascii="Times New Roman" w:hAnsi="Times New Roman"/>
                <w:i/>
                <w:sz w:val="24"/>
                <w:szCs w:val="24"/>
                <w:lang w:eastAsia="lv-LV"/>
              </w:rPr>
              <w:t xml:space="preserve"> mēnešos ir veikti sekojoši pasākumi:</w:t>
            </w:r>
          </w:p>
          <w:p w14:paraId="3B5B5160" w14:textId="77777777" w:rsidR="00C56E09" w:rsidRPr="00134644" w:rsidRDefault="00C56E09" w:rsidP="00C56E09">
            <w:pPr>
              <w:tabs>
                <w:tab w:val="left" w:pos="567"/>
              </w:tabs>
              <w:jc w:val="both"/>
              <w:rPr>
                <w:rFonts w:ascii="Times New Roman" w:hAnsi="Times New Roman"/>
                <w:b/>
                <w:sz w:val="24"/>
                <w:szCs w:val="24"/>
                <w:lang w:eastAsia="lv-LV"/>
              </w:rPr>
            </w:pPr>
          </w:p>
          <w:p w14:paraId="394DB208" w14:textId="4DDE5541" w:rsidR="00C56E09" w:rsidRPr="003B4F92" w:rsidRDefault="00C56E09" w:rsidP="00C56E09">
            <w:pPr>
              <w:tabs>
                <w:tab w:val="left" w:pos="957"/>
              </w:tabs>
              <w:ind w:left="1211"/>
              <w:contextualSpacing/>
              <w:jc w:val="both"/>
              <w:rPr>
                <w:rFonts w:ascii="Times New Roman" w:hAnsi="Times New Roman"/>
                <w:sz w:val="24"/>
                <w:szCs w:val="24"/>
                <w:lang w:eastAsia="lv-LV"/>
              </w:rPr>
            </w:pPr>
            <w:r>
              <w:rPr>
                <w:rFonts w:ascii="Times New Roman" w:hAnsi="Times New Roman"/>
                <w:sz w:val="24"/>
                <w:szCs w:val="24"/>
                <w:lang w:eastAsia="lv-LV"/>
              </w:rPr>
              <w:t>Filiālēs ”Mēmele”, “Litene”, ”Krastiņi”, ”Kalupe”,  “Kalkūni” ir veikti telpu atjaunošanas darbi, klientu dzīvojamo istabiņu, koplietošanas telpu kosmētiskie remonti, bojātās elektroinst</w:t>
            </w:r>
            <w:r w:rsidR="000C19C7">
              <w:rPr>
                <w:rFonts w:ascii="Times New Roman" w:hAnsi="Times New Roman"/>
                <w:sz w:val="24"/>
                <w:szCs w:val="24"/>
                <w:lang w:eastAsia="lv-LV"/>
              </w:rPr>
              <w:t>alācijas un santehnikas nomaiņa</w:t>
            </w:r>
            <w:r>
              <w:rPr>
                <w:rFonts w:ascii="Times New Roman" w:hAnsi="Times New Roman"/>
                <w:sz w:val="24"/>
                <w:szCs w:val="24"/>
                <w:lang w:eastAsia="lv-LV"/>
              </w:rPr>
              <w:t xml:space="preserve"> par </w:t>
            </w:r>
            <w:r w:rsidR="00B16A4C">
              <w:rPr>
                <w:rFonts w:ascii="Times New Roman" w:hAnsi="Times New Roman"/>
                <w:sz w:val="24"/>
                <w:szCs w:val="24"/>
                <w:lang w:eastAsia="lv-LV"/>
              </w:rPr>
              <w:t>55 842</w:t>
            </w:r>
            <w:r>
              <w:rPr>
                <w:rFonts w:ascii="Times New Roman" w:hAnsi="Times New Roman"/>
                <w:sz w:val="24"/>
                <w:szCs w:val="24"/>
                <w:lang w:eastAsia="lv-LV"/>
              </w:rPr>
              <w:t xml:space="preserve"> </w:t>
            </w:r>
            <w:r w:rsidRPr="00ED3A39">
              <w:rPr>
                <w:rFonts w:ascii="Times New Roman" w:hAnsi="Times New Roman"/>
                <w:i/>
                <w:sz w:val="24"/>
                <w:szCs w:val="24"/>
                <w:lang w:eastAsia="lv-LV"/>
              </w:rPr>
              <w:t>euro.</w:t>
            </w:r>
          </w:p>
          <w:p w14:paraId="74B3B4CB" w14:textId="77777777" w:rsidR="00C56E09" w:rsidRPr="00134644" w:rsidRDefault="00C56E09" w:rsidP="00C56E09">
            <w:pPr>
              <w:ind w:left="709"/>
              <w:rPr>
                <w:rFonts w:ascii="Times New Roman" w:hAnsi="Times New Roman"/>
                <w:sz w:val="24"/>
                <w:szCs w:val="24"/>
                <w:lang w:eastAsia="lv-LV"/>
              </w:rPr>
            </w:pPr>
          </w:p>
          <w:p w14:paraId="714CC23F" w14:textId="39143015" w:rsidR="00C56E09" w:rsidRDefault="00C56E09" w:rsidP="00C56E09">
            <w:pPr>
              <w:ind w:left="567"/>
              <w:jc w:val="both"/>
              <w:rPr>
                <w:rFonts w:ascii="Times New Roman" w:hAnsi="Times New Roman"/>
                <w:sz w:val="24"/>
                <w:szCs w:val="24"/>
                <w:lang w:eastAsia="lv-LV"/>
              </w:rPr>
            </w:pPr>
            <w:r w:rsidRPr="00134644">
              <w:rPr>
                <w:rFonts w:ascii="Times New Roman" w:hAnsi="Times New Roman"/>
                <w:i/>
                <w:sz w:val="24"/>
                <w:szCs w:val="24"/>
                <w:u w:val="single"/>
                <w:lang w:eastAsia="lv-LV"/>
              </w:rPr>
              <w:t xml:space="preserve"> </w:t>
            </w:r>
            <w:r w:rsidRPr="00134644">
              <w:rPr>
                <w:rFonts w:ascii="Times New Roman" w:hAnsi="Times New Roman"/>
                <w:b/>
                <w:i/>
                <w:sz w:val="24"/>
                <w:szCs w:val="24"/>
                <w:u w:val="single"/>
                <w:lang w:eastAsia="lv-LV"/>
              </w:rPr>
              <w:t>Kapitāliem izdevumiem</w:t>
            </w:r>
            <w:r w:rsidRPr="00742672">
              <w:rPr>
                <w:rFonts w:ascii="Times New Roman" w:hAnsi="Times New Roman"/>
                <w:b/>
                <w:i/>
                <w:sz w:val="24"/>
                <w:szCs w:val="24"/>
                <w:u w:val="single"/>
                <w:lang w:eastAsia="lv-LV"/>
              </w:rPr>
              <w:t xml:space="preserve"> pavisam izlietoti</w:t>
            </w:r>
            <w:r w:rsidRPr="00742672">
              <w:rPr>
                <w:rFonts w:ascii="Times New Roman" w:hAnsi="Times New Roman"/>
                <w:i/>
                <w:sz w:val="24"/>
                <w:szCs w:val="24"/>
                <w:u w:val="single"/>
                <w:lang w:eastAsia="lv-LV"/>
              </w:rPr>
              <w:t xml:space="preserve"> </w:t>
            </w:r>
            <w:r w:rsidR="00AE0CBB">
              <w:rPr>
                <w:rFonts w:ascii="Times New Roman" w:hAnsi="Times New Roman"/>
                <w:b/>
                <w:i/>
                <w:sz w:val="24"/>
                <w:szCs w:val="24"/>
                <w:u w:val="single"/>
                <w:lang w:eastAsia="lv-LV"/>
              </w:rPr>
              <w:t>119 855,49</w:t>
            </w:r>
            <w:r w:rsidRPr="00742672">
              <w:rPr>
                <w:rFonts w:ascii="Times New Roman" w:hAnsi="Times New Roman"/>
                <w:i/>
                <w:sz w:val="24"/>
                <w:szCs w:val="24"/>
                <w:u w:val="single"/>
                <w:lang w:eastAsia="lv-LV"/>
              </w:rPr>
              <w:t xml:space="preserve"> euro, </w:t>
            </w:r>
            <w:r w:rsidRPr="00742672">
              <w:rPr>
                <w:rFonts w:ascii="Times New Roman" w:hAnsi="Times New Roman"/>
                <w:i/>
                <w:sz w:val="24"/>
                <w:szCs w:val="24"/>
                <w:lang w:eastAsia="lv-LV"/>
              </w:rPr>
              <w:t>t.sk</w:t>
            </w:r>
            <w:r w:rsidRPr="00742672">
              <w:rPr>
                <w:rFonts w:ascii="Times New Roman" w:hAnsi="Times New Roman"/>
                <w:sz w:val="24"/>
                <w:szCs w:val="24"/>
                <w:lang w:eastAsia="lv-LV"/>
              </w:rPr>
              <w:t>.</w:t>
            </w:r>
          </w:p>
          <w:p w14:paraId="24C0CB96" w14:textId="77777777" w:rsidR="00C56E09" w:rsidRDefault="00C56E09" w:rsidP="00C56E09">
            <w:pPr>
              <w:ind w:left="567"/>
              <w:jc w:val="both"/>
              <w:rPr>
                <w:rFonts w:ascii="Times New Roman" w:hAnsi="Times New Roman"/>
                <w:sz w:val="24"/>
                <w:szCs w:val="24"/>
                <w:lang w:eastAsia="lv-LV"/>
              </w:rPr>
            </w:pPr>
          </w:p>
          <w:p w14:paraId="41BAC946" w14:textId="570A5208" w:rsidR="00776C72" w:rsidRPr="005659DB" w:rsidRDefault="00776C72" w:rsidP="00C56E09">
            <w:pPr>
              <w:ind w:left="567"/>
              <w:jc w:val="both"/>
              <w:rPr>
                <w:rFonts w:ascii="Times New Roman" w:hAnsi="Times New Roman"/>
                <w:sz w:val="24"/>
                <w:szCs w:val="24"/>
                <w:lang w:eastAsia="lv-LV"/>
              </w:rPr>
            </w:pPr>
            <w:r w:rsidRPr="005659DB">
              <w:rPr>
                <w:rFonts w:ascii="Times New Roman" w:hAnsi="Times New Roman"/>
                <w:sz w:val="24"/>
                <w:szCs w:val="24"/>
                <w:lang w:eastAsia="lv-LV"/>
              </w:rPr>
              <w:t xml:space="preserve">Administrācijai par </w:t>
            </w:r>
            <w:r w:rsidR="00AE0CBB" w:rsidRPr="005659DB">
              <w:rPr>
                <w:rFonts w:ascii="Times New Roman" w:hAnsi="Times New Roman"/>
                <w:sz w:val="24"/>
                <w:szCs w:val="24"/>
                <w:lang w:eastAsia="lv-LV"/>
              </w:rPr>
              <w:t>1 998,15</w:t>
            </w:r>
            <w:r w:rsidR="003339A9" w:rsidRPr="005659DB">
              <w:rPr>
                <w:rFonts w:ascii="Times New Roman" w:hAnsi="Times New Roman"/>
                <w:sz w:val="24"/>
                <w:szCs w:val="24"/>
                <w:lang w:eastAsia="lv-LV"/>
              </w:rPr>
              <w:t xml:space="preserve"> </w:t>
            </w:r>
            <w:r w:rsidR="003339A9" w:rsidRPr="005659DB">
              <w:rPr>
                <w:rFonts w:ascii="Times New Roman" w:hAnsi="Times New Roman"/>
                <w:i/>
                <w:sz w:val="24"/>
                <w:szCs w:val="24"/>
                <w:lang w:eastAsia="lv-LV"/>
              </w:rPr>
              <w:t>euro</w:t>
            </w:r>
            <w:r w:rsidR="00AE0CBB" w:rsidRPr="005659DB">
              <w:rPr>
                <w:rFonts w:ascii="Times New Roman" w:hAnsi="Times New Roman"/>
                <w:sz w:val="24"/>
                <w:szCs w:val="24"/>
                <w:lang w:eastAsia="lv-LV"/>
              </w:rPr>
              <w:t xml:space="preserve"> iegādāts dators, darba aizsardzības datorprogrammas licence;</w:t>
            </w:r>
          </w:p>
          <w:p w14:paraId="437825E7" w14:textId="0CB2E02C" w:rsidR="00776C72" w:rsidRPr="005659DB" w:rsidRDefault="00776C72" w:rsidP="00C56E09">
            <w:pPr>
              <w:ind w:left="567"/>
              <w:jc w:val="both"/>
              <w:rPr>
                <w:rFonts w:ascii="Times New Roman" w:hAnsi="Times New Roman"/>
                <w:sz w:val="24"/>
                <w:szCs w:val="24"/>
                <w:lang w:eastAsia="lv-LV"/>
              </w:rPr>
            </w:pPr>
            <w:r w:rsidRPr="005659DB">
              <w:rPr>
                <w:rFonts w:ascii="Times New Roman" w:hAnsi="Times New Roman"/>
                <w:sz w:val="24"/>
                <w:szCs w:val="24"/>
                <w:lang w:eastAsia="lv-LV"/>
              </w:rPr>
              <w:t xml:space="preserve">filiālei”Kalkūni”par </w:t>
            </w:r>
            <w:r w:rsidR="00AE0CBB" w:rsidRPr="005659DB">
              <w:rPr>
                <w:rFonts w:ascii="Times New Roman" w:hAnsi="Times New Roman"/>
                <w:sz w:val="24"/>
                <w:szCs w:val="24"/>
                <w:lang w:eastAsia="lv-LV"/>
              </w:rPr>
              <w:t>32 240,01</w:t>
            </w:r>
            <w:r w:rsidRPr="005659DB">
              <w:rPr>
                <w:rFonts w:ascii="Times New Roman" w:hAnsi="Times New Roman"/>
                <w:sz w:val="24"/>
                <w:szCs w:val="24"/>
                <w:lang w:eastAsia="lv-LV"/>
              </w:rPr>
              <w:t xml:space="preserve"> </w:t>
            </w:r>
            <w:r w:rsidRPr="005659DB">
              <w:rPr>
                <w:rFonts w:ascii="Times New Roman" w:hAnsi="Times New Roman"/>
                <w:i/>
                <w:sz w:val="24"/>
                <w:szCs w:val="24"/>
                <w:lang w:eastAsia="lv-LV"/>
              </w:rPr>
              <w:t>euro</w:t>
            </w:r>
            <w:r w:rsidRPr="005659DB">
              <w:rPr>
                <w:rFonts w:ascii="Times New Roman" w:hAnsi="Times New Roman"/>
                <w:sz w:val="24"/>
                <w:szCs w:val="24"/>
                <w:lang w:eastAsia="lv-LV"/>
              </w:rPr>
              <w:t xml:space="preserve"> iegādā</w:t>
            </w:r>
            <w:r w:rsidR="003339A9" w:rsidRPr="005659DB">
              <w:rPr>
                <w:rFonts w:ascii="Times New Roman" w:hAnsi="Times New Roman"/>
                <w:sz w:val="24"/>
                <w:szCs w:val="24"/>
                <w:lang w:eastAsia="lv-LV"/>
              </w:rPr>
              <w:t>t</w:t>
            </w:r>
            <w:r w:rsidRPr="005659DB">
              <w:rPr>
                <w:rFonts w:ascii="Times New Roman" w:hAnsi="Times New Roman"/>
                <w:sz w:val="24"/>
                <w:szCs w:val="24"/>
                <w:lang w:eastAsia="lv-LV"/>
              </w:rPr>
              <w:t>s dators,kopētājs, zāles pļaušanas trakto</w:t>
            </w:r>
            <w:r w:rsidR="005A2E6A" w:rsidRPr="005659DB">
              <w:rPr>
                <w:rFonts w:ascii="Times New Roman" w:hAnsi="Times New Roman"/>
                <w:sz w:val="24"/>
                <w:szCs w:val="24"/>
                <w:lang w:eastAsia="lv-LV"/>
              </w:rPr>
              <w:t>riņš, cauruļu tīrīšanas iekārta,</w:t>
            </w:r>
            <w:r w:rsidR="004559BF" w:rsidRPr="005659DB">
              <w:rPr>
                <w:rFonts w:ascii="Times New Roman" w:hAnsi="Times New Roman"/>
                <w:sz w:val="24"/>
                <w:szCs w:val="24"/>
                <w:lang w:eastAsia="lv-LV"/>
              </w:rPr>
              <w:t xml:space="preserve"> </w:t>
            </w:r>
            <w:r w:rsidR="005A2E6A" w:rsidRPr="005659DB">
              <w:rPr>
                <w:rFonts w:ascii="Times New Roman" w:hAnsi="Times New Roman"/>
                <w:sz w:val="24"/>
                <w:szCs w:val="24"/>
                <w:lang w:eastAsia="lv-LV"/>
              </w:rPr>
              <w:t>sūknis,</w:t>
            </w:r>
            <w:r w:rsidR="004559BF" w:rsidRPr="005659DB">
              <w:rPr>
                <w:rFonts w:ascii="Times New Roman" w:hAnsi="Times New Roman"/>
                <w:sz w:val="24"/>
                <w:szCs w:val="24"/>
                <w:lang w:eastAsia="lv-LV"/>
              </w:rPr>
              <w:t xml:space="preserve"> </w:t>
            </w:r>
            <w:r w:rsidR="007C114E">
              <w:rPr>
                <w:rFonts w:ascii="Times New Roman" w:hAnsi="Times New Roman"/>
                <w:sz w:val="24"/>
                <w:szCs w:val="24"/>
                <w:lang w:eastAsia="lv-LV"/>
              </w:rPr>
              <w:t xml:space="preserve">uzstādīta </w:t>
            </w:r>
            <w:r w:rsidR="005A2E6A" w:rsidRPr="005659DB">
              <w:rPr>
                <w:rFonts w:ascii="Times New Roman" w:hAnsi="Times New Roman"/>
                <w:sz w:val="24"/>
                <w:szCs w:val="24"/>
                <w:lang w:eastAsia="lv-LV"/>
              </w:rPr>
              <w:t>video</w:t>
            </w:r>
            <w:r w:rsidR="007C114E">
              <w:rPr>
                <w:rFonts w:ascii="Times New Roman" w:hAnsi="Times New Roman"/>
                <w:sz w:val="24"/>
                <w:szCs w:val="24"/>
                <w:lang w:eastAsia="lv-LV"/>
              </w:rPr>
              <w:t>novērošanas sistēmas</w:t>
            </w:r>
            <w:r w:rsidR="005A2E6A" w:rsidRPr="005659DB">
              <w:rPr>
                <w:rFonts w:ascii="Times New Roman" w:hAnsi="Times New Roman"/>
                <w:sz w:val="24"/>
                <w:szCs w:val="24"/>
                <w:lang w:eastAsia="lv-LV"/>
              </w:rPr>
              <w:t>,</w:t>
            </w:r>
            <w:r w:rsidR="004559BF" w:rsidRPr="005659DB">
              <w:rPr>
                <w:rFonts w:ascii="Times New Roman" w:hAnsi="Times New Roman"/>
                <w:sz w:val="24"/>
                <w:szCs w:val="24"/>
                <w:lang w:eastAsia="lv-LV"/>
              </w:rPr>
              <w:t xml:space="preserve"> </w:t>
            </w:r>
            <w:r w:rsidR="005A2E6A" w:rsidRPr="005659DB">
              <w:rPr>
                <w:rFonts w:ascii="Times New Roman" w:hAnsi="Times New Roman"/>
                <w:sz w:val="24"/>
                <w:szCs w:val="24"/>
                <w:lang w:eastAsia="lv-LV"/>
              </w:rPr>
              <w:t>veļas žāvētājs,</w:t>
            </w:r>
            <w:r w:rsidR="004559BF" w:rsidRPr="005659DB">
              <w:rPr>
                <w:rFonts w:ascii="Times New Roman" w:hAnsi="Times New Roman"/>
                <w:sz w:val="24"/>
                <w:szCs w:val="24"/>
                <w:lang w:eastAsia="lv-LV"/>
              </w:rPr>
              <w:t xml:space="preserve"> </w:t>
            </w:r>
            <w:r w:rsidR="005A2E6A" w:rsidRPr="005659DB">
              <w:rPr>
                <w:rFonts w:ascii="Times New Roman" w:hAnsi="Times New Roman"/>
                <w:sz w:val="24"/>
                <w:szCs w:val="24"/>
                <w:lang w:eastAsia="lv-LV"/>
              </w:rPr>
              <w:t xml:space="preserve">veļas </w:t>
            </w:r>
            <w:r w:rsidR="005A2E6A" w:rsidRPr="005659DB">
              <w:rPr>
                <w:rFonts w:ascii="Times New Roman" w:hAnsi="Times New Roman"/>
                <w:sz w:val="24"/>
                <w:szCs w:val="24"/>
                <w:lang w:eastAsia="lv-LV"/>
              </w:rPr>
              <w:lastRenderedPageBreak/>
              <w:t>mazgājamā mašīna,</w:t>
            </w:r>
            <w:r w:rsidR="004559BF" w:rsidRPr="005659DB">
              <w:rPr>
                <w:rFonts w:ascii="Times New Roman" w:hAnsi="Times New Roman"/>
                <w:sz w:val="24"/>
                <w:szCs w:val="24"/>
                <w:lang w:eastAsia="lv-LV"/>
              </w:rPr>
              <w:t xml:space="preserve"> </w:t>
            </w:r>
            <w:r w:rsidR="005A2E6A" w:rsidRPr="005659DB">
              <w:rPr>
                <w:rFonts w:ascii="Times New Roman" w:hAnsi="Times New Roman"/>
                <w:sz w:val="24"/>
                <w:szCs w:val="24"/>
                <w:lang w:eastAsia="lv-LV"/>
              </w:rPr>
              <w:t>kartupeļu mizojamā mašīna, elektroplīts, funkcionālās gultas;</w:t>
            </w:r>
          </w:p>
          <w:p w14:paraId="4EC51555" w14:textId="060B6718" w:rsidR="00776C72" w:rsidRPr="005659DB" w:rsidRDefault="00776C72" w:rsidP="00C56E09">
            <w:pPr>
              <w:ind w:left="567"/>
              <w:jc w:val="both"/>
              <w:rPr>
                <w:rFonts w:ascii="Times New Roman" w:hAnsi="Times New Roman"/>
                <w:sz w:val="24"/>
                <w:szCs w:val="24"/>
                <w:lang w:eastAsia="lv-LV"/>
              </w:rPr>
            </w:pPr>
            <w:r w:rsidRPr="005659DB">
              <w:rPr>
                <w:rFonts w:ascii="Times New Roman" w:hAnsi="Times New Roman"/>
                <w:sz w:val="24"/>
                <w:szCs w:val="24"/>
                <w:lang w:eastAsia="lv-LV"/>
              </w:rPr>
              <w:t xml:space="preserve">filiālei “Kalupe”par </w:t>
            </w:r>
            <w:r w:rsidR="00754C6C" w:rsidRPr="005659DB">
              <w:rPr>
                <w:rFonts w:ascii="Times New Roman" w:hAnsi="Times New Roman"/>
                <w:sz w:val="24"/>
                <w:szCs w:val="24"/>
                <w:lang w:eastAsia="lv-LV"/>
              </w:rPr>
              <w:t>22 519,94</w:t>
            </w:r>
            <w:r w:rsidRPr="005659DB">
              <w:rPr>
                <w:rFonts w:ascii="Times New Roman" w:hAnsi="Times New Roman"/>
                <w:sz w:val="24"/>
                <w:szCs w:val="24"/>
                <w:lang w:eastAsia="lv-LV"/>
              </w:rPr>
              <w:t xml:space="preserve"> </w:t>
            </w:r>
            <w:r w:rsidRPr="005659DB">
              <w:rPr>
                <w:rFonts w:ascii="Times New Roman" w:hAnsi="Times New Roman"/>
                <w:i/>
                <w:sz w:val="24"/>
                <w:szCs w:val="24"/>
                <w:lang w:eastAsia="lv-LV"/>
              </w:rPr>
              <w:t>euro</w:t>
            </w:r>
            <w:r w:rsidRPr="005659DB">
              <w:rPr>
                <w:rFonts w:ascii="Times New Roman" w:hAnsi="Times New Roman"/>
                <w:sz w:val="24"/>
                <w:szCs w:val="24"/>
                <w:lang w:eastAsia="lv-LV"/>
              </w:rPr>
              <w:t xml:space="preserve"> iegādāts trauku mazgāšanas galds,</w:t>
            </w:r>
            <w:r w:rsidR="004559BF" w:rsidRPr="005659DB">
              <w:rPr>
                <w:rFonts w:ascii="Times New Roman" w:hAnsi="Times New Roman"/>
                <w:sz w:val="24"/>
                <w:szCs w:val="24"/>
                <w:lang w:eastAsia="lv-LV"/>
              </w:rPr>
              <w:t xml:space="preserve"> </w:t>
            </w:r>
            <w:r w:rsidRPr="005659DB">
              <w:rPr>
                <w:rFonts w:ascii="Times New Roman" w:hAnsi="Times New Roman"/>
                <w:sz w:val="24"/>
                <w:szCs w:val="24"/>
                <w:lang w:eastAsia="lv-LV"/>
              </w:rPr>
              <w:t>trauku mazgāšanas mašīna,</w:t>
            </w:r>
            <w:r w:rsidR="004559BF" w:rsidRPr="005659DB">
              <w:rPr>
                <w:rFonts w:ascii="Times New Roman" w:hAnsi="Times New Roman"/>
                <w:sz w:val="24"/>
                <w:szCs w:val="24"/>
                <w:lang w:eastAsia="lv-LV"/>
              </w:rPr>
              <w:t xml:space="preserve"> </w:t>
            </w:r>
            <w:r w:rsidR="00754C6C" w:rsidRPr="005659DB">
              <w:rPr>
                <w:rFonts w:ascii="Times New Roman" w:hAnsi="Times New Roman"/>
                <w:sz w:val="24"/>
                <w:szCs w:val="24"/>
                <w:lang w:eastAsia="lv-LV"/>
              </w:rPr>
              <w:t>sūknis,</w:t>
            </w:r>
            <w:r w:rsidR="004559BF" w:rsidRPr="005659DB">
              <w:rPr>
                <w:rFonts w:ascii="Times New Roman" w:hAnsi="Times New Roman"/>
                <w:sz w:val="24"/>
                <w:szCs w:val="24"/>
                <w:lang w:eastAsia="lv-LV"/>
              </w:rPr>
              <w:t xml:space="preserve"> </w:t>
            </w:r>
            <w:r w:rsidR="00754C6C" w:rsidRPr="005659DB">
              <w:rPr>
                <w:rFonts w:ascii="Times New Roman" w:hAnsi="Times New Roman"/>
                <w:sz w:val="24"/>
                <w:szCs w:val="24"/>
                <w:lang w:eastAsia="lv-LV"/>
              </w:rPr>
              <w:t>zāles pļāvējs,</w:t>
            </w:r>
            <w:r w:rsidR="004559BF" w:rsidRPr="005659DB">
              <w:rPr>
                <w:rFonts w:ascii="Times New Roman" w:hAnsi="Times New Roman"/>
                <w:sz w:val="24"/>
                <w:szCs w:val="24"/>
                <w:lang w:eastAsia="lv-LV"/>
              </w:rPr>
              <w:t xml:space="preserve"> </w:t>
            </w:r>
            <w:r w:rsidR="00754C6C" w:rsidRPr="005659DB">
              <w:rPr>
                <w:rFonts w:ascii="Times New Roman" w:hAnsi="Times New Roman"/>
                <w:sz w:val="24"/>
                <w:szCs w:val="24"/>
                <w:lang w:eastAsia="lv-LV"/>
              </w:rPr>
              <w:t>kartupeļu mizojamā mašīna,</w:t>
            </w:r>
            <w:r w:rsidR="004559BF" w:rsidRPr="005659DB">
              <w:rPr>
                <w:rFonts w:ascii="Times New Roman" w:hAnsi="Times New Roman"/>
                <w:sz w:val="24"/>
                <w:szCs w:val="24"/>
                <w:lang w:eastAsia="lv-LV"/>
              </w:rPr>
              <w:t xml:space="preserve"> </w:t>
            </w:r>
            <w:r w:rsidR="00754C6C" w:rsidRPr="005659DB">
              <w:rPr>
                <w:rFonts w:ascii="Times New Roman" w:hAnsi="Times New Roman"/>
                <w:sz w:val="24"/>
                <w:szCs w:val="24"/>
                <w:lang w:eastAsia="lv-LV"/>
              </w:rPr>
              <w:t>ledusskapis, LWC Sliežu griestu celšanas sistēma invalīdu pacelšanai, funkcionālās gultas,</w:t>
            </w:r>
            <w:r w:rsidRPr="005659DB">
              <w:rPr>
                <w:rFonts w:ascii="Times New Roman" w:hAnsi="Times New Roman"/>
                <w:sz w:val="24"/>
                <w:szCs w:val="24"/>
                <w:lang w:eastAsia="lv-LV"/>
              </w:rPr>
              <w:t xml:space="preserve"> dators;</w:t>
            </w:r>
          </w:p>
          <w:p w14:paraId="02987256" w14:textId="5C82F5E2" w:rsidR="00776C72" w:rsidRPr="005659DB" w:rsidRDefault="00776C72" w:rsidP="00C56E09">
            <w:pPr>
              <w:ind w:left="567"/>
              <w:jc w:val="both"/>
              <w:rPr>
                <w:rFonts w:ascii="Times New Roman" w:hAnsi="Times New Roman"/>
                <w:sz w:val="24"/>
                <w:szCs w:val="24"/>
                <w:lang w:eastAsia="lv-LV"/>
              </w:rPr>
            </w:pPr>
            <w:r w:rsidRPr="005659DB">
              <w:rPr>
                <w:rFonts w:ascii="Times New Roman" w:hAnsi="Times New Roman"/>
                <w:sz w:val="24"/>
                <w:szCs w:val="24"/>
                <w:lang w:eastAsia="lv-LV"/>
              </w:rPr>
              <w:t xml:space="preserve">filiālei “Krastiņi”par </w:t>
            </w:r>
            <w:r w:rsidR="004559BF" w:rsidRPr="005659DB">
              <w:rPr>
                <w:rFonts w:ascii="Times New Roman" w:hAnsi="Times New Roman"/>
                <w:sz w:val="24"/>
                <w:szCs w:val="24"/>
                <w:lang w:eastAsia="lv-LV"/>
              </w:rPr>
              <w:t>15 071,88</w:t>
            </w:r>
            <w:r w:rsidRPr="005659DB">
              <w:rPr>
                <w:rFonts w:ascii="Times New Roman" w:hAnsi="Times New Roman"/>
                <w:sz w:val="24"/>
                <w:szCs w:val="24"/>
                <w:lang w:eastAsia="lv-LV"/>
              </w:rPr>
              <w:t xml:space="preserve"> </w:t>
            </w:r>
            <w:r w:rsidRPr="005659DB">
              <w:rPr>
                <w:rFonts w:ascii="Times New Roman" w:hAnsi="Times New Roman"/>
                <w:i/>
                <w:sz w:val="24"/>
                <w:szCs w:val="24"/>
                <w:lang w:eastAsia="lv-LV"/>
              </w:rPr>
              <w:t>euro</w:t>
            </w:r>
            <w:r w:rsidRPr="005659DB">
              <w:rPr>
                <w:rFonts w:ascii="Times New Roman" w:hAnsi="Times New Roman"/>
                <w:sz w:val="24"/>
                <w:szCs w:val="24"/>
                <w:lang w:eastAsia="lv-LV"/>
              </w:rPr>
              <w:t xml:space="preserve"> </w:t>
            </w:r>
            <w:r w:rsidR="004559BF" w:rsidRPr="005659DB">
              <w:rPr>
                <w:rFonts w:ascii="Times New Roman" w:hAnsi="Times New Roman"/>
                <w:sz w:val="24"/>
                <w:szCs w:val="24"/>
                <w:lang w:eastAsia="lv-LV"/>
              </w:rPr>
              <w:t>iegādāts pacēlājs,veļas mazgājamā mašīna, funkcionālās gultas,</w:t>
            </w:r>
            <w:r w:rsidR="0012752D" w:rsidRPr="005659DB">
              <w:rPr>
                <w:rFonts w:ascii="Times New Roman" w:hAnsi="Times New Roman"/>
                <w:sz w:val="24"/>
                <w:szCs w:val="24"/>
                <w:lang w:eastAsia="lv-LV"/>
              </w:rPr>
              <w:t xml:space="preserve"> </w:t>
            </w:r>
            <w:r w:rsidRPr="005659DB">
              <w:rPr>
                <w:rFonts w:ascii="Times New Roman" w:hAnsi="Times New Roman"/>
                <w:sz w:val="24"/>
                <w:szCs w:val="24"/>
                <w:lang w:eastAsia="lv-LV"/>
              </w:rPr>
              <w:t>datori;</w:t>
            </w:r>
          </w:p>
          <w:p w14:paraId="34E5B7B5" w14:textId="271FD6FD" w:rsidR="00C56E09" w:rsidRPr="005659DB" w:rsidRDefault="00C56E09" w:rsidP="00C56E09">
            <w:pPr>
              <w:ind w:left="567"/>
              <w:jc w:val="both"/>
              <w:rPr>
                <w:rFonts w:ascii="Times New Roman" w:hAnsi="Times New Roman"/>
                <w:sz w:val="24"/>
                <w:szCs w:val="24"/>
                <w:lang w:eastAsia="lv-LV"/>
              </w:rPr>
            </w:pPr>
            <w:r w:rsidRPr="005659DB">
              <w:rPr>
                <w:rFonts w:ascii="Times New Roman" w:hAnsi="Times New Roman"/>
                <w:sz w:val="24"/>
                <w:szCs w:val="24"/>
                <w:lang w:eastAsia="lv-LV"/>
              </w:rPr>
              <w:t xml:space="preserve"> filiālei “Litene” par </w:t>
            </w:r>
            <w:r w:rsidR="004559BF" w:rsidRPr="005659DB">
              <w:rPr>
                <w:rFonts w:ascii="Times New Roman" w:hAnsi="Times New Roman"/>
                <w:sz w:val="24"/>
                <w:szCs w:val="24"/>
                <w:lang w:eastAsia="lv-LV"/>
              </w:rPr>
              <w:t>17 186,19</w:t>
            </w:r>
            <w:r w:rsidR="00776C72" w:rsidRPr="005659DB">
              <w:rPr>
                <w:rFonts w:ascii="Times New Roman" w:hAnsi="Times New Roman"/>
                <w:sz w:val="24"/>
                <w:szCs w:val="24"/>
                <w:lang w:eastAsia="lv-LV"/>
              </w:rPr>
              <w:t xml:space="preserve"> </w:t>
            </w:r>
            <w:r w:rsidRPr="005659DB">
              <w:rPr>
                <w:rFonts w:ascii="Times New Roman" w:hAnsi="Times New Roman"/>
                <w:i/>
                <w:sz w:val="24"/>
                <w:szCs w:val="24"/>
                <w:lang w:eastAsia="lv-LV"/>
              </w:rPr>
              <w:t>euro</w:t>
            </w:r>
            <w:r w:rsidR="00776C72" w:rsidRPr="005659DB">
              <w:rPr>
                <w:rFonts w:ascii="Times New Roman" w:hAnsi="Times New Roman"/>
                <w:sz w:val="24"/>
                <w:szCs w:val="24"/>
                <w:lang w:eastAsia="lv-LV"/>
              </w:rPr>
              <w:t xml:space="preserve"> iegādāts sniega pūtējs,</w:t>
            </w:r>
            <w:r w:rsidR="004559BF" w:rsidRPr="005659DB">
              <w:rPr>
                <w:rFonts w:ascii="Times New Roman" w:hAnsi="Times New Roman"/>
                <w:sz w:val="24"/>
                <w:szCs w:val="24"/>
                <w:lang w:eastAsia="lv-LV"/>
              </w:rPr>
              <w:t xml:space="preserve"> veļas žāvētājs,veļas mašīna, pacēlājs kopā ar grozu,</w:t>
            </w:r>
            <w:r w:rsidR="00776C72" w:rsidRPr="005659DB">
              <w:rPr>
                <w:rFonts w:ascii="Times New Roman" w:hAnsi="Times New Roman"/>
                <w:sz w:val="24"/>
                <w:szCs w:val="24"/>
                <w:lang w:eastAsia="lv-LV"/>
              </w:rPr>
              <w:t xml:space="preserve"> datori;</w:t>
            </w:r>
          </w:p>
          <w:p w14:paraId="48BBBFAE" w14:textId="30E5E5B8" w:rsidR="00776C72" w:rsidRPr="003339A9" w:rsidRDefault="00776C72" w:rsidP="00C56E09">
            <w:pPr>
              <w:ind w:left="567"/>
              <w:jc w:val="both"/>
              <w:rPr>
                <w:rFonts w:ascii="Times New Roman" w:hAnsi="Times New Roman"/>
                <w:sz w:val="24"/>
                <w:szCs w:val="24"/>
                <w:lang w:eastAsia="lv-LV"/>
              </w:rPr>
            </w:pPr>
            <w:r w:rsidRPr="005659DB">
              <w:rPr>
                <w:rFonts w:ascii="Times New Roman" w:hAnsi="Times New Roman"/>
                <w:sz w:val="24"/>
                <w:szCs w:val="24"/>
                <w:lang w:eastAsia="lv-LV"/>
              </w:rPr>
              <w:t xml:space="preserve">filiālei “Mēmele”par </w:t>
            </w:r>
            <w:r w:rsidR="004559BF" w:rsidRPr="005659DB">
              <w:rPr>
                <w:rFonts w:ascii="Times New Roman" w:hAnsi="Times New Roman"/>
                <w:sz w:val="24"/>
                <w:szCs w:val="24"/>
                <w:lang w:eastAsia="lv-LV"/>
              </w:rPr>
              <w:t>30 839,32</w:t>
            </w:r>
            <w:r w:rsidRPr="005659DB">
              <w:rPr>
                <w:rFonts w:ascii="Times New Roman" w:hAnsi="Times New Roman"/>
                <w:sz w:val="24"/>
                <w:szCs w:val="24"/>
                <w:lang w:eastAsia="lv-LV"/>
              </w:rPr>
              <w:t xml:space="preserve"> </w:t>
            </w:r>
            <w:r w:rsidRPr="005659DB">
              <w:rPr>
                <w:rFonts w:ascii="Times New Roman" w:hAnsi="Times New Roman"/>
                <w:i/>
                <w:sz w:val="24"/>
                <w:szCs w:val="24"/>
                <w:lang w:eastAsia="lv-LV"/>
              </w:rPr>
              <w:t>euro</w:t>
            </w:r>
            <w:r w:rsidRPr="005659DB">
              <w:rPr>
                <w:rFonts w:ascii="Times New Roman" w:hAnsi="Times New Roman"/>
                <w:sz w:val="24"/>
                <w:szCs w:val="24"/>
                <w:lang w:eastAsia="lv-LV"/>
              </w:rPr>
              <w:t xml:space="preserve"> iegādāt</w:t>
            </w:r>
            <w:r w:rsidR="0012752D" w:rsidRPr="005659DB">
              <w:rPr>
                <w:rFonts w:ascii="Times New Roman" w:hAnsi="Times New Roman"/>
                <w:sz w:val="24"/>
                <w:szCs w:val="24"/>
                <w:lang w:eastAsia="lv-LV"/>
              </w:rPr>
              <w:t>i</w:t>
            </w:r>
            <w:r w:rsidRPr="005659DB">
              <w:rPr>
                <w:rFonts w:ascii="Times New Roman" w:hAnsi="Times New Roman"/>
                <w:sz w:val="24"/>
                <w:szCs w:val="24"/>
                <w:lang w:eastAsia="lv-LV"/>
              </w:rPr>
              <w:t xml:space="preserve"> datori,</w:t>
            </w:r>
            <w:r w:rsidR="004559BF" w:rsidRPr="005659DB">
              <w:rPr>
                <w:rFonts w:ascii="Times New Roman" w:hAnsi="Times New Roman"/>
                <w:sz w:val="24"/>
                <w:szCs w:val="24"/>
                <w:lang w:eastAsia="lv-LV"/>
              </w:rPr>
              <w:t xml:space="preserve"> </w:t>
            </w:r>
            <w:r w:rsidRPr="005659DB">
              <w:rPr>
                <w:rFonts w:ascii="Times New Roman" w:hAnsi="Times New Roman"/>
                <w:sz w:val="24"/>
                <w:szCs w:val="24"/>
                <w:lang w:eastAsia="lv-LV"/>
              </w:rPr>
              <w:t>trauku</w:t>
            </w:r>
            <w:r w:rsidR="004559BF" w:rsidRPr="005659DB">
              <w:rPr>
                <w:rFonts w:ascii="Times New Roman" w:hAnsi="Times New Roman"/>
                <w:sz w:val="24"/>
                <w:szCs w:val="24"/>
                <w:lang w:eastAsia="lv-LV"/>
              </w:rPr>
              <w:t xml:space="preserve"> mazgājamā mašīna, kondicionieri, veļas žāvētājs, konvekcijas krāsns, planetārais</w:t>
            </w:r>
            <w:r w:rsidR="004559BF">
              <w:rPr>
                <w:rFonts w:ascii="Times New Roman" w:hAnsi="Times New Roman"/>
                <w:sz w:val="24"/>
                <w:szCs w:val="24"/>
                <w:lang w:eastAsia="lv-LV"/>
              </w:rPr>
              <w:t xml:space="preserve"> mikseris, mauriņa traktors</w:t>
            </w:r>
            <w:r w:rsidRPr="003339A9">
              <w:rPr>
                <w:rFonts w:ascii="Times New Roman" w:hAnsi="Times New Roman"/>
                <w:sz w:val="24"/>
                <w:szCs w:val="24"/>
                <w:lang w:eastAsia="lv-LV"/>
              </w:rPr>
              <w:t>.</w:t>
            </w:r>
          </w:p>
          <w:p w14:paraId="114A7A91" w14:textId="77777777" w:rsidR="00C56E09" w:rsidRPr="00782B6A" w:rsidRDefault="00C56E09" w:rsidP="00C56E09">
            <w:pPr>
              <w:ind w:left="567"/>
              <w:jc w:val="both"/>
              <w:rPr>
                <w:rFonts w:ascii="Times New Roman" w:hAnsi="Times New Roman" w:cs="Times New Roman"/>
                <w:sz w:val="24"/>
                <w:szCs w:val="24"/>
                <w:lang w:eastAsia="lv-LV"/>
              </w:rPr>
            </w:pPr>
          </w:p>
          <w:p w14:paraId="26078AB6" w14:textId="7F49AE96" w:rsidR="0058712C" w:rsidRDefault="0058712C" w:rsidP="003A4D69">
            <w:pPr>
              <w:ind w:left="567"/>
              <w:jc w:val="both"/>
              <w:rPr>
                <w:rFonts w:ascii="Times New Roman" w:hAnsi="Times New Roman" w:cs="Times New Roman"/>
                <w:sz w:val="24"/>
                <w:szCs w:val="24"/>
              </w:rPr>
            </w:pPr>
          </w:p>
          <w:p w14:paraId="7053678B" w14:textId="45D0D90C" w:rsidR="00D5361C" w:rsidRPr="00782B6A" w:rsidRDefault="00D5361C" w:rsidP="00782B6A">
            <w:pPr>
              <w:ind w:left="567"/>
              <w:jc w:val="both"/>
              <w:rPr>
                <w:rFonts w:ascii="Times New Roman" w:hAnsi="Times New Roman" w:cs="Times New Roman"/>
                <w:sz w:val="24"/>
                <w:szCs w:val="24"/>
                <w:lang w:eastAsia="lv-LV"/>
              </w:rPr>
            </w:pPr>
          </w:p>
          <w:p w14:paraId="52CD7FDE" w14:textId="04A2C218" w:rsidR="00892D41" w:rsidRPr="00892D41" w:rsidRDefault="00892D41" w:rsidP="00892D41">
            <w:pPr>
              <w:ind w:left="567"/>
              <w:jc w:val="both"/>
              <w:rPr>
                <w:rFonts w:ascii="Times New Roman" w:hAnsi="Times New Roman"/>
                <w:sz w:val="24"/>
                <w:szCs w:val="24"/>
                <w:lang w:eastAsia="lv-LV"/>
              </w:rPr>
            </w:pPr>
          </w:p>
          <w:p w14:paraId="477EAAFA" w14:textId="034B572A" w:rsidR="00892D41" w:rsidRDefault="00892D41" w:rsidP="0013797E">
            <w:pPr>
              <w:ind w:left="567"/>
              <w:jc w:val="both"/>
              <w:rPr>
                <w:rFonts w:ascii="Times New Roman" w:hAnsi="Times New Roman"/>
                <w:sz w:val="24"/>
                <w:szCs w:val="24"/>
                <w:lang w:eastAsia="lv-LV"/>
              </w:rPr>
            </w:pPr>
          </w:p>
          <w:p w14:paraId="39AD9615" w14:textId="541982F4" w:rsidR="00892D41" w:rsidRPr="00930D00" w:rsidRDefault="00892D41" w:rsidP="0013797E">
            <w:pPr>
              <w:ind w:left="567"/>
              <w:jc w:val="both"/>
              <w:rPr>
                <w:rFonts w:ascii="Times New Roman" w:hAnsi="Times New Roman"/>
                <w:sz w:val="24"/>
                <w:szCs w:val="24"/>
                <w:lang w:eastAsia="lv-LV"/>
              </w:rPr>
            </w:pPr>
          </w:p>
        </w:tc>
      </w:tr>
      <w:tr w:rsidR="00973B19" w:rsidRPr="00CC77D5" w14:paraId="2AE72C3A" w14:textId="77777777" w:rsidTr="00BC3B24">
        <w:trPr>
          <w:gridAfter w:val="1"/>
          <w:wAfter w:w="13" w:type="dxa"/>
        </w:trPr>
        <w:tc>
          <w:tcPr>
            <w:tcW w:w="7236" w:type="dxa"/>
          </w:tcPr>
          <w:p w14:paraId="239FA8E6" w14:textId="2D66FF85" w:rsidR="00973B19" w:rsidRPr="00CC77D5" w:rsidRDefault="00973B19" w:rsidP="002D73A4">
            <w:pPr>
              <w:tabs>
                <w:tab w:val="left" w:pos="993"/>
              </w:tabs>
              <w:spacing w:before="40" w:after="40"/>
              <w:rPr>
                <w:rFonts w:ascii="Times New Roman" w:hAnsi="Times New Roman" w:cs="Times New Roman"/>
                <w:b/>
              </w:rPr>
            </w:pPr>
            <w:r w:rsidRPr="00CC77D5">
              <w:rPr>
                <w:rFonts w:ascii="Times New Roman" w:hAnsi="Times New Roman" w:cs="Times New Roman"/>
                <w:b/>
              </w:rPr>
              <w:lastRenderedPageBreak/>
              <w:t>Izmaiņas</w:t>
            </w:r>
          </w:p>
        </w:tc>
        <w:tc>
          <w:tcPr>
            <w:tcW w:w="7046" w:type="dxa"/>
          </w:tcPr>
          <w:p w14:paraId="3F1F32A8" w14:textId="77777777" w:rsidR="00973B19" w:rsidRPr="00CC77D5" w:rsidRDefault="00973B19" w:rsidP="003E7CFF">
            <w:pPr>
              <w:pStyle w:val="ListParagraph"/>
              <w:tabs>
                <w:tab w:val="left" w:pos="993"/>
              </w:tabs>
              <w:ind w:left="0"/>
              <w:rPr>
                <w:rFonts w:ascii="Times New Roman" w:hAnsi="Times New Roman" w:cs="Times New Roman"/>
                <w:i/>
              </w:rPr>
            </w:pPr>
          </w:p>
        </w:tc>
      </w:tr>
      <w:tr w:rsidR="00973B19" w:rsidRPr="00CC77D5" w14:paraId="29EABEEF" w14:textId="77777777" w:rsidTr="00BC3B24">
        <w:trPr>
          <w:gridAfter w:val="1"/>
          <w:wAfter w:w="13" w:type="dxa"/>
        </w:trPr>
        <w:tc>
          <w:tcPr>
            <w:tcW w:w="7236" w:type="dxa"/>
          </w:tcPr>
          <w:p w14:paraId="7EC766B0" w14:textId="46A48782" w:rsidR="00973B19" w:rsidRPr="00E8273F" w:rsidRDefault="00E8273F" w:rsidP="00AB2AED">
            <w:pPr>
              <w:widowControl w:val="0"/>
              <w:jc w:val="both"/>
              <w:rPr>
                <w:rFonts w:ascii="Times New Roman" w:hAnsi="Times New Roman" w:cs="Times New Roman"/>
              </w:rPr>
            </w:pPr>
            <w:r w:rsidRPr="00ED3A39">
              <w:rPr>
                <w:rFonts w:ascii="Times New Roman" w:hAnsi="Times New Roman" w:cs="Times New Roman"/>
                <w:color w:val="414142"/>
                <w:shd w:val="clear" w:color="auto" w:fill="FFFFFF"/>
              </w:rPr>
              <w:t>1. Pārskata perioda izpildes izmaiņas pret iepriekšējā g</w:t>
            </w:r>
            <w:r w:rsidR="00497C06">
              <w:rPr>
                <w:rFonts w:ascii="Times New Roman" w:hAnsi="Times New Roman" w:cs="Times New Roman"/>
                <w:color w:val="414142"/>
                <w:shd w:val="clear" w:color="auto" w:fill="FFFFFF"/>
              </w:rPr>
              <w:t>ada atbilstošā pārskata perioda</w:t>
            </w:r>
            <w:r w:rsidRPr="00ED3A39">
              <w:rPr>
                <w:rFonts w:ascii="Times New Roman" w:hAnsi="Times New Roman" w:cs="Times New Roman"/>
                <w:color w:val="414142"/>
                <w:shd w:val="clear" w:color="auto" w:fill="FFFFFF"/>
              </w:rPr>
              <w:t>izpildi </w:t>
            </w:r>
            <w:r w:rsidRPr="00ED3A39">
              <w:rPr>
                <w:rFonts w:ascii="Times New Roman" w:hAnsi="Times New Roman" w:cs="Times New Roman"/>
                <w:color w:val="414142"/>
              </w:rPr>
              <w:br/>
            </w:r>
          </w:p>
        </w:tc>
        <w:tc>
          <w:tcPr>
            <w:tcW w:w="7046" w:type="dxa"/>
          </w:tcPr>
          <w:p w14:paraId="3D0414DA" w14:textId="77777777" w:rsidR="00E8273F" w:rsidRPr="003B4F92" w:rsidRDefault="00E8273F" w:rsidP="00704714">
            <w:pPr>
              <w:widowControl w:val="0"/>
              <w:jc w:val="both"/>
              <w:rPr>
                <w:rFonts w:ascii="Times New Roman" w:hAnsi="Times New Roman"/>
                <w:sz w:val="24"/>
                <w:szCs w:val="24"/>
                <w:lang w:eastAsia="lv-LV"/>
              </w:rPr>
            </w:pPr>
          </w:p>
          <w:p w14:paraId="7EE25D7C" w14:textId="1D6EA181" w:rsidR="00C3400C" w:rsidRPr="00882652" w:rsidRDefault="00C3400C" w:rsidP="00C3400C">
            <w:pPr>
              <w:widowControl w:val="0"/>
              <w:jc w:val="both"/>
              <w:rPr>
                <w:rFonts w:ascii="Times New Roman" w:hAnsi="Times New Roman"/>
                <w:sz w:val="24"/>
                <w:szCs w:val="24"/>
                <w:lang w:eastAsia="lv-LV"/>
              </w:rPr>
            </w:pPr>
            <w:r w:rsidRPr="00882652">
              <w:rPr>
                <w:rFonts w:ascii="Times New Roman" w:hAnsi="Times New Roman"/>
                <w:sz w:val="24"/>
                <w:szCs w:val="24"/>
                <w:lang w:eastAsia="lv-LV"/>
              </w:rPr>
              <w:t xml:space="preserve">VSAC “Latgale” izdevumu izpilde 2023. gada </w:t>
            </w:r>
            <w:r w:rsidR="00D3422B">
              <w:rPr>
                <w:rFonts w:ascii="Times New Roman" w:hAnsi="Times New Roman"/>
                <w:sz w:val="24"/>
                <w:szCs w:val="24"/>
                <w:lang w:eastAsia="lv-LV"/>
              </w:rPr>
              <w:t>9</w:t>
            </w:r>
            <w:r w:rsidRPr="00882652">
              <w:rPr>
                <w:rFonts w:ascii="Times New Roman" w:hAnsi="Times New Roman"/>
                <w:sz w:val="24"/>
                <w:szCs w:val="24"/>
                <w:lang w:eastAsia="lv-LV"/>
              </w:rPr>
              <w:t xml:space="preserve"> mēnešos ir </w:t>
            </w:r>
            <w:r w:rsidR="00A92EAE">
              <w:rPr>
                <w:rFonts w:ascii="Times New Roman" w:hAnsi="Times New Roman"/>
                <w:bCs/>
                <w:sz w:val="24"/>
                <w:szCs w:val="24"/>
                <w:lang w:eastAsia="lv-LV"/>
              </w:rPr>
              <w:t>9 207 205</w:t>
            </w:r>
            <w:r w:rsidRPr="00882652">
              <w:rPr>
                <w:rFonts w:ascii="Times New Roman" w:hAnsi="Times New Roman"/>
                <w:bCs/>
                <w:sz w:val="24"/>
                <w:szCs w:val="24"/>
                <w:lang w:eastAsia="lv-LV"/>
              </w:rPr>
              <w:t xml:space="preserve"> </w:t>
            </w:r>
            <w:r w:rsidRPr="00882652">
              <w:rPr>
                <w:rFonts w:ascii="Times New Roman" w:hAnsi="Times New Roman"/>
                <w:sz w:val="24"/>
                <w:szCs w:val="24"/>
                <w:lang w:eastAsia="lv-LV"/>
              </w:rPr>
              <w:t xml:space="preserve"> </w:t>
            </w:r>
            <w:r w:rsidRPr="00882652">
              <w:rPr>
                <w:rFonts w:ascii="Times New Roman" w:hAnsi="Times New Roman"/>
                <w:i/>
                <w:sz w:val="24"/>
                <w:szCs w:val="24"/>
                <w:lang w:eastAsia="lv-LV"/>
              </w:rPr>
              <w:t>euro</w:t>
            </w:r>
            <w:r w:rsidRPr="00882652">
              <w:rPr>
                <w:rFonts w:ascii="Times New Roman" w:hAnsi="Times New Roman"/>
                <w:sz w:val="24"/>
                <w:szCs w:val="24"/>
                <w:lang w:eastAsia="lv-LV"/>
              </w:rPr>
              <w:t xml:space="preserve"> un, salīdzinot ar iepriekšējā gada atbilstošā perioda izpildi, finansējums ir </w:t>
            </w:r>
            <w:r w:rsidR="006A2C01" w:rsidRPr="00882652">
              <w:rPr>
                <w:rFonts w:ascii="Times New Roman" w:hAnsi="Times New Roman"/>
                <w:sz w:val="24"/>
                <w:szCs w:val="24"/>
                <w:lang w:eastAsia="lv-LV"/>
              </w:rPr>
              <w:t>paliel</w:t>
            </w:r>
            <w:r w:rsidRPr="00882652">
              <w:rPr>
                <w:rFonts w:ascii="Times New Roman" w:hAnsi="Times New Roman"/>
                <w:sz w:val="24"/>
                <w:szCs w:val="24"/>
                <w:lang w:eastAsia="lv-LV"/>
              </w:rPr>
              <w:t xml:space="preserve">inājies par </w:t>
            </w:r>
            <w:r w:rsidR="00A92EAE" w:rsidRPr="00A92EAE">
              <w:rPr>
                <w:rFonts w:ascii="Times New Roman" w:hAnsi="Times New Roman"/>
                <w:sz w:val="24"/>
                <w:szCs w:val="24"/>
                <w:lang w:eastAsia="lv-LV"/>
              </w:rPr>
              <w:t>193 532</w:t>
            </w:r>
            <w:r w:rsidRPr="00A92EAE">
              <w:rPr>
                <w:rFonts w:ascii="Times New Roman" w:hAnsi="Times New Roman"/>
                <w:sz w:val="24"/>
                <w:szCs w:val="24"/>
                <w:lang w:eastAsia="lv-LV"/>
              </w:rPr>
              <w:t xml:space="preserve"> </w:t>
            </w:r>
            <w:r w:rsidRPr="00A92EAE">
              <w:rPr>
                <w:rFonts w:ascii="Times New Roman" w:hAnsi="Times New Roman"/>
                <w:i/>
                <w:sz w:val="24"/>
                <w:szCs w:val="24"/>
                <w:lang w:eastAsia="lv-LV"/>
              </w:rPr>
              <w:t>euro</w:t>
            </w:r>
            <w:r w:rsidRPr="00A92EAE">
              <w:rPr>
                <w:rFonts w:ascii="Times New Roman" w:hAnsi="Times New Roman"/>
                <w:sz w:val="24"/>
                <w:szCs w:val="24"/>
                <w:lang w:eastAsia="lv-LV"/>
              </w:rPr>
              <w:t xml:space="preserve"> vai </w:t>
            </w:r>
            <w:r w:rsidR="00A92EAE" w:rsidRPr="00A92EAE">
              <w:rPr>
                <w:rFonts w:ascii="Times New Roman" w:hAnsi="Times New Roman"/>
                <w:sz w:val="24"/>
                <w:szCs w:val="24"/>
                <w:lang w:eastAsia="lv-LV"/>
              </w:rPr>
              <w:t>2,15</w:t>
            </w:r>
            <w:r w:rsidRPr="00A92EAE">
              <w:rPr>
                <w:rFonts w:ascii="Times New Roman" w:hAnsi="Times New Roman"/>
                <w:sz w:val="24"/>
                <w:szCs w:val="24"/>
                <w:lang w:eastAsia="lv-LV"/>
              </w:rPr>
              <w:t xml:space="preserve"> %.</w:t>
            </w:r>
          </w:p>
          <w:p w14:paraId="4D2960CC" w14:textId="77777777" w:rsidR="00C3400C" w:rsidRPr="00882652" w:rsidRDefault="00C3400C" w:rsidP="00C3400C">
            <w:pPr>
              <w:widowControl w:val="0"/>
              <w:jc w:val="both"/>
              <w:rPr>
                <w:rFonts w:ascii="Times New Roman" w:hAnsi="Times New Roman"/>
                <w:sz w:val="24"/>
                <w:szCs w:val="24"/>
                <w:lang w:eastAsia="lv-LV"/>
              </w:rPr>
            </w:pPr>
          </w:p>
          <w:p w14:paraId="47734A99" w14:textId="3E21E994" w:rsidR="00C3400C" w:rsidRPr="00882652" w:rsidRDefault="006A2C01" w:rsidP="00C3400C">
            <w:pPr>
              <w:widowControl w:val="0"/>
              <w:jc w:val="both"/>
              <w:rPr>
                <w:rFonts w:ascii="Times New Roman" w:hAnsi="Times New Roman"/>
                <w:i/>
                <w:iCs/>
                <w:sz w:val="24"/>
                <w:szCs w:val="24"/>
              </w:rPr>
            </w:pPr>
            <w:r w:rsidRPr="00882652">
              <w:rPr>
                <w:rFonts w:ascii="Times New Roman" w:hAnsi="Times New Roman"/>
                <w:i/>
                <w:iCs/>
                <w:sz w:val="24"/>
                <w:szCs w:val="24"/>
              </w:rPr>
              <w:t>Izdevumu paliel</w:t>
            </w:r>
            <w:r w:rsidR="00C3400C" w:rsidRPr="00882652">
              <w:rPr>
                <w:rFonts w:ascii="Times New Roman" w:hAnsi="Times New Roman"/>
                <w:i/>
                <w:iCs/>
                <w:sz w:val="24"/>
                <w:szCs w:val="24"/>
              </w:rPr>
              <w:t>inājuma galvenie ietekmējošie faktori:</w:t>
            </w:r>
          </w:p>
          <w:p w14:paraId="2D01BD47" w14:textId="1AB1775D" w:rsidR="00C3400C" w:rsidRPr="00FB06B1" w:rsidRDefault="006A2C01" w:rsidP="00C3400C">
            <w:pPr>
              <w:pStyle w:val="ListParagraph"/>
              <w:numPr>
                <w:ilvl w:val="0"/>
                <w:numId w:val="34"/>
              </w:numPr>
              <w:jc w:val="both"/>
              <w:rPr>
                <w:rFonts w:ascii="Times New Roman" w:hAnsi="Times New Roman"/>
                <w:sz w:val="24"/>
                <w:szCs w:val="24"/>
                <w:lang w:eastAsia="lv-LV"/>
              </w:rPr>
            </w:pPr>
            <w:r w:rsidRPr="00882652">
              <w:rPr>
                <w:rFonts w:ascii="Times New Roman" w:hAnsi="Times New Roman"/>
                <w:sz w:val="24"/>
                <w:szCs w:val="24"/>
                <w:lang w:eastAsia="lv-LV"/>
              </w:rPr>
              <w:t>atlīdzības izdevumi ir paliel</w:t>
            </w:r>
            <w:r w:rsidR="00C3400C" w:rsidRPr="00882652">
              <w:rPr>
                <w:rFonts w:ascii="Times New Roman" w:hAnsi="Times New Roman"/>
                <w:sz w:val="24"/>
                <w:szCs w:val="24"/>
                <w:lang w:eastAsia="lv-LV"/>
              </w:rPr>
              <w:t xml:space="preserve">inājušies </w:t>
            </w:r>
            <w:r w:rsidR="00C3400C" w:rsidRPr="00FB06B1">
              <w:rPr>
                <w:rFonts w:ascii="Times New Roman" w:hAnsi="Times New Roman"/>
                <w:sz w:val="24"/>
                <w:szCs w:val="24"/>
                <w:lang w:eastAsia="lv-LV"/>
              </w:rPr>
              <w:t xml:space="preserve">par </w:t>
            </w:r>
            <w:r w:rsidR="00A92EAE" w:rsidRPr="00FB06B1">
              <w:rPr>
                <w:rFonts w:ascii="Times New Roman" w:hAnsi="Times New Roman"/>
                <w:sz w:val="24"/>
                <w:szCs w:val="24"/>
                <w:lang w:eastAsia="lv-LV"/>
              </w:rPr>
              <w:t>434 405</w:t>
            </w:r>
            <w:r w:rsidR="00C3400C" w:rsidRPr="00FB06B1">
              <w:rPr>
                <w:rFonts w:ascii="Times New Roman" w:hAnsi="Times New Roman"/>
                <w:sz w:val="24"/>
                <w:szCs w:val="24"/>
                <w:lang w:eastAsia="lv-LV"/>
              </w:rPr>
              <w:t xml:space="preserve"> </w:t>
            </w:r>
            <w:r w:rsidR="00C3400C" w:rsidRPr="00FB06B1">
              <w:rPr>
                <w:rFonts w:ascii="Times New Roman" w:hAnsi="Times New Roman"/>
                <w:i/>
                <w:sz w:val="24"/>
                <w:szCs w:val="24"/>
                <w:lang w:eastAsia="lv-LV"/>
              </w:rPr>
              <w:t xml:space="preserve">euro </w:t>
            </w:r>
            <w:r w:rsidR="00C3400C" w:rsidRPr="00FB06B1">
              <w:rPr>
                <w:rFonts w:ascii="Times New Roman" w:hAnsi="Times New Roman"/>
                <w:sz w:val="24"/>
                <w:szCs w:val="24"/>
                <w:lang w:eastAsia="lv-LV"/>
              </w:rPr>
              <w:t xml:space="preserve">jeb </w:t>
            </w:r>
            <w:r w:rsidR="00A92EAE" w:rsidRPr="00FB06B1">
              <w:rPr>
                <w:rFonts w:ascii="Times New Roman" w:hAnsi="Times New Roman"/>
                <w:sz w:val="24"/>
                <w:szCs w:val="24"/>
                <w:lang w:eastAsia="lv-LV"/>
              </w:rPr>
              <w:t>7,20</w:t>
            </w:r>
            <w:r w:rsidR="00C3400C" w:rsidRPr="00FB06B1">
              <w:rPr>
                <w:rFonts w:ascii="Times New Roman" w:hAnsi="Times New Roman"/>
                <w:sz w:val="24"/>
                <w:szCs w:val="24"/>
                <w:lang w:eastAsia="lv-LV"/>
              </w:rPr>
              <w:t xml:space="preserve"> %, saistībā ar to, ka</w:t>
            </w:r>
            <w:r w:rsidR="00C3400C" w:rsidRPr="00FB06B1">
              <w:t xml:space="preserve"> </w:t>
            </w:r>
            <w:r w:rsidRPr="00FB06B1">
              <w:rPr>
                <w:rFonts w:ascii="Times New Roman" w:hAnsi="Times New Roman"/>
                <w:sz w:val="24"/>
                <w:szCs w:val="24"/>
                <w:lang w:eastAsia="lv-LV"/>
              </w:rPr>
              <w:t>palielināj</w:t>
            </w:r>
            <w:r w:rsidR="00C3400C" w:rsidRPr="00FB06B1">
              <w:rPr>
                <w:rFonts w:ascii="Times New Roman" w:hAnsi="Times New Roman"/>
                <w:sz w:val="24"/>
                <w:szCs w:val="24"/>
                <w:lang w:eastAsia="lv-LV"/>
              </w:rPr>
              <w:t>ies darbi</w:t>
            </w:r>
            <w:r w:rsidRPr="00FB06B1">
              <w:rPr>
                <w:rFonts w:ascii="Times New Roman" w:hAnsi="Times New Roman"/>
                <w:sz w:val="24"/>
                <w:szCs w:val="24"/>
                <w:lang w:eastAsia="lv-LV"/>
              </w:rPr>
              <w:t xml:space="preserve">nieku atalgojums sakarā minimālās amatalgas celšanu valstī </w:t>
            </w:r>
            <w:r w:rsidR="00C3400C" w:rsidRPr="00FB06B1">
              <w:rPr>
                <w:rFonts w:ascii="Times New Roman" w:hAnsi="Times New Roman"/>
                <w:sz w:val="24"/>
                <w:szCs w:val="24"/>
                <w:lang w:eastAsia="lv-LV"/>
              </w:rPr>
              <w:t>;</w:t>
            </w:r>
          </w:p>
          <w:p w14:paraId="36C723A3" w14:textId="29405DF8" w:rsidR="00C3400C" w:rsidRPr="00FB06B1" w:rsidRDefault="00C3400C" w:rsidP="00C3400C">
            <w:pPr>
              <w:pStyle w:val="ListParagraph"/>
              <w:numPr>
                <w:ilvl w:val="0"/>
                <w:numId w:val="34"/>
              </w:numPr>
              <w:jc w:val="both"/>
              <w:rPr>
                <w:rFonts w:ascii="Times New Roman" w:hAnsi="Times New Roman"/>
                <w:sz w:val="24"/>
                <w:szCs w:val="24"/>
                <w:lang w:eastAsia="lv-LV"/>
              </w:rPr>
            </w:pPr>
            <w:r w:rsidRPr="00FB06B1">
              <w:rPr>
                <w:rFonts w:ascii="Times New Roman" w:hAnsi="Times New Roman"/>
                <w:sz w:val="24"/>
                <w:szCs w:val="24"/>
                <w:lang w:eastAsia="lv-LV"/>
              </w:rPr>
              <w:t xml:space="preserve">preces  un pakalpojumi palielinājušies par </w:t>
            </w:r>
            <w:r w:rsidR="00A92EAE" w:rsidRPr="00FB06B1">
              <w:rPr>
                <w:rFonts w:ascii="Times New Roman" w:hAnsi="Times New Roman"/>
                <w:sz w:val="24"/>
                <w:szCs w:val="24"/>
                <w:lang w:eastAsia="lv-LV"/>
              </w:rPr>
              <w:t>613 184</w:t>
            </w:r>
            <w:r w:rsidRPr="00FB06B1">
              <w:rPr>
                <w:rFonts w:ascii="Times New Roman" w:hAnsi="Times New Roman"/>
                <w:sz w:val="24"/>
                <w:szCs w:val="24"/>
                <w:lang w:eastAsia="lv-LV"/>
              </w:rPr>
              <w:t xml:space="preserve"> </w:t>
            </w:r>
            <w:r w:rsidRPr="00FB06B1">
              <w:rPr>
                <w:rFonts w:ascii="Times New Roman" w:hAnsi="Times New Roman"/>
                <w:i/>
                <w:sz w:val="24"/>
                <w:szCs w:val="24"/>
                <w:lang w:eastAsia="lv-LV"/>
              </w:rPr>
              <w:t xml:space="preserve">euro </w:t>
            </w:r>
            <w:r w:rsidRPr="00FB06B1">
              <w:rPr>
                <w:rFonts w:ascii="Times New Roman" w:hAnsi="Times New Roman"/>
                <w:sz w:val="24"/>
                <w:szCs w:val="24"/>
                <w:lang w:eastAsia="lv-LV"/>
              </w:rPr>
              <w:t xml:space="preserve">jeb </w:t>
            </w:r>
            <w:r w:rsidR="00A92EAE" w:rsidRPr="00FB06B1">
              <w:rPr>
                <w:rFonts w:ascii="Times New Roman" w:hAnsi="Times New Roman"/>
                <w:sz w:val="24"/>
                <w:szCs w:val="24"/>
                <w:lang w:eastAsia="lv-LV"/>
              </w:rPr>
              <w:t>36,98</w:t>
            </w:r>
            <w:r w:rsidRPr="00FB06B1">
              <w:rPr>
                <w:rFonts w:ascii="Times New Roman" w:hAnsi="Times New Roman"/>
                <w:sz w:val="24"/>
                <w:szCs w:val="24"/>
                <w:lang w:eastAsia="lv-LV"/>
              </w:rPr>
              <w:t xml:space="preserve"> %</w:t>
            </w:r>
            <w:r w:rsidRPr="00FB06B1">
              <w:rPr>
                <w:rFonts w:ascii="Times New Roman" w:hAnsi="Times New Roman"/>
                <w:i/>
                <w:sz w:val="24"/>
                <w:szCs w:val="24"/>
                <w:lang w:eastAsia="lv-LV"/>
              </w:rPr>
              <w:t xml:space="preserve"> </w:t>
            </w:r>
            <w:r w:rsidRPr="00FB06B1">
              <w:rPr>
                <w:rFonts w:ascii="Times New Roman" w:hAnsi="Times New Roman"/>
                <w:sz w:val="24"/>
                <w:szCs w:val="24"/>
                <w:lang w:eastAsia="lv-LV"/>
              </w:rPr>
              <w:t>, sakarā ar energoresursu,kurināmā, pārtikas iegāžu sadārdzinājumu;</w:t>
            </w:r>
          </w:p>
          <w:p w14:paraId="10AEEBB3" w14:textId="1CC694AD" w:rsidR="00C3400C" w:rsidRPr="00FB06B1" w:rsidRDefault="00C3400C" w:rsidP="00C3400C">
            <w:pPr>
              <w:pStyle w:val="ListParagraph"/>
              <w:widowControl w:val="0"/>
              <w:numPr>
                <w:ilvl w:val="0"/>
                <w:numId w:val="34"/>
              </w:numPr>
              <w:jc w:val="both"/>
              <w:rPr>
                <w:rFonts w:ascii="Times New Roman" w:hAnsi="Times New Roman"/>
                <w:bCs/>
                <w:sz w:val="24"/>
                <w:szCs w:val="24"/>
              </w:rPr>
            </w:pPr>
            <w:r w:rsidRPr="00FB06B1">
              <w:rPr>
                <w:rFonts w:ascii="Times New Roman" w:hAnsi="Times New Roman"/>
                <w:sz w:val="24"/>
                <w:szCs w:val="24"/>
                <w:lang w:eastAsia="lv-LV"/>
              </w:rPr>
              <w:t xml:space="preserve">kapitālie izdevumi samazinājušies par </w:t>
            </w:r>
            <w:r w:rsidR="00A92EAE" w:rsidRPr="00FB06B1">
              <w:rPr>
                <w:rFonts w:ascii="Times New Roman" w:hAnsi="Times New Roman"/>
                <w:sz w:val="24"/>
                <w:szCs w:val="24"/>
                <w:lang w:eastAsia="lv-LV"/>
              </w:rPr>
              <w:t>869 657</w:t>
            </w:r>
            <w:r w:rsidRPr="00FB06B1">
              <w:rPr>
                <w:rFonts w:ascii="Times New Roman" w:hAnsi="Times New Roman"/>
                <w:sz w:val="24"/>
                <w:szCs w:val="24"/>
                <w:lang w:eastAsia="lv-LV"/>
              </w:rPr>
              <w:t xml:space="preserve"> </w:t>
            </w:r>
            <w:r w:rsidRPr="00FB06B1">
              <w:rPr>
                <w:rFonts w:ascii="Times New Roman" w:hAnsi="Times New Roman"/>
                <w:i/>
                <w:sz w:val="24"/>
                <w:szCs w:val="24"/>
                <w:lang w:eastAsia="lv-LV"/>
              </w:rPr>
              <w:t xml:space="preserve">euro </w:t>
            </w:r>
            <w:r w:rsidRPr="00FB06B1">
              <w:rPr>
                <w:rFonts w:ascii="Times New Roman" w:hAnsi="Times New Roman"/>
                <w:sz w:val="24"/>
                <w:szCs w:val="24"/>
                <w:lang w:eastAsia="lv-LV"/>
              </w:rPr>
              <w:t xml:space="preserve">jeb </w:t>
            </w:r>
            <w:r w:rsidR="006A2C01" w:rsidRPr="00FB06B1">
              <w:rPr>
                <w:rFonts w:ascii="Times New Roman" w:hAnsi="Times New Roman"/>
                <w:sz w:val="24"/>
                <w:szCs w:val="24"/>
                <w:lang w:eastAsia="lv-LV"/>
              </w:rPr>
              <w:t>87,</w:t>
            </w:r>
            <w:r w:rsidR="00A92EAE" w:rsidRPr="00FB06B1">
              <w:rPr>
                <w:rFonts w:ascii="Times New Roman" w:hAnsi="Times New Roman"/>
                <w:sz w:val="24"/>
                <w:szCs w:val="24"/>
                <w:lang w:eastAsia="lv-LV"/>
              </w:rPr>
              <w:t>88</w:t>
            </w:r>
            <w:r w:rsidRPr="00FB06B1">
              <w:rPr>
                <w:rFonts w:ascii="Times New Roman" w:hAnsi="Times New Roman"/>
                <w:sz w:val="24"/>
                <w:szCs w:val="24"/>
                <w:lang w:eastAsia="lv-LV"/>
              </w:rPr>
              <w:t xml:space="preserve"> </w:t>
            </w:r>
            <w:r w:rsidRPr="00FB06B1">
              <w:rPr>
                <w:rFonts w:ascii="Times New Roman" w:hAnsi="Times New Roman"/>
                <w:sz w:val="24"/>
                <w:szCs w:val="24"/>
                <w:lang w:eastAsia="lv-LV"/>
              </w:rPr>
              <w:lastRenderedPageBreak/>
              <w:t>%, saistībā ar mazāku  kapitālo iegāžu apjomu pēc noslēgtiem līgumiem infrastruktūras uzlabošanai .</w:t>
            </w:r>
          </w:p>
          <w:p w14:paraId="42BB63A6" w14:textId="088502F6" w:rsidR="009B6895" w:rsidRPr="001C35E3" w:rsidRDefault="009B6895" w:rsidP="00C92A3C">
            <w:pPr>
              <w:pStyle w:val="ListParagraph"/>
              <w:widowControl w:val="0"/>
              <w:jc w:val="both"/>
              <w:rPr>
                <w:rFonts w:ascii="Times New Roman" w:hAnsi="Times New Roman" w:cs="Times New Roman"/>
              </w:rPr>
            </w:pPr>
          </w:p>
        </w:tc>
      </w:tr>
      <w:tr w:rsidR="00973B19" w:rsidRPr="00CC77D5" w14:paraId="38EF9CCD" w14:textId="77777777" w:rsidTr="00BC3B24">
        <w:trPr>
          <w:gridAfter w:val="1"/>
          <w:wAfter w:w="13" w:type="dxa"/>
        </w:trPr>
        <w:tc>
          <w:tcPr>
            <w:tcW w:w="7236" w:type="dxa"/>
          </w:tcPr>
          <w:p w14:paraId="4CB65FCC" w14:textId="155339C9" w:rsidR="00973B19" w:rsidRPr="00ED3A39" w:rsidRDefault="00E8273F" w:rsidP="00ED3A39">
            <w:pPr>
              <w:tabs>
                <w:tab w:val="left" w:pos="993"/>
              </w:tabs>
              <w:rPr>
                <w:rFonts w:ascii="Times New Roman" w:hAnsi="Times New Roman" w:cs="Times New Roman"/>
              </w:rPr>
            </w:pPr>
            <w:r w:rsidRPr="00ED3A39">
              <w:rPr>
                <w:rFonts w:ascii="Times New Roman" w:hAnsi="Times New Roman" w:cs="Times New Roman"/>
              </w:rPr>
              <w:lastRenderedPageBreak/>
              <w:t xml:space="preserve">2. </w:t>
            </w:r>
            <w:r w:rsidR="00973B19" w:rsidRPr="00ED3A39">
              <w:rPr>
                <w:rFonts w:ascii="Times New Roman" w:hAnsi="Times New Roman" w:cs="Times New Roman"/>
              </w:rPr>
              <w:t>Kā minētās izmaiņas ietekmē gadskārtējā valsts budžet</w:t>
            </w:r>
            <w:r w:rsidR="008C671B" w:rsidRPr="00ED3A39">
              <w:rPr>
                <w:rFonts w:ascii="Times New Roman" w:hAnsi="Times New Roman" w:cs="Times New Roman"/>
              </w:rPr>
              <w:t>a paskaidrojumos</w:t>
            </w:r>
            <w:r w:rsidR="00973B19" w:rsidRPr="00ED3A39">
              <w:rPr>
                <w:rFonts w:ascii="Times New Roman" w:hAnsi="Times New Roman" w:cs="Times New Roman"/>
              </w:rPr>
              <w:t xml:space="preserve"> plānoto darbības rezultatīv</w:t>
            </w:r>
            <w:r w:rsidR="00305379" w:rsidRPr="00ED3A39">
              <w:rPr>
                <w:rFonts w:ascii="Times New Roman" w:hAnsi="Times New Roman" w:cs="Times New Roman"/>
              </w:rPr>
              <w:t>o rādītāju vērtību sasniegšanu</w:t>
            </w:r>
          </w:p>
          <w:p w14:paraId="2A190FCF" w14:textId="2B7D3ECF" w:rsidR="002A5ECA" w:rsidRPr="00CC77D5" w:rsidRDefault="002A5ECA" w:rsidP="002D73A4">
            <w:pPr>
              <w:pStyle w:val="ListParagraph"/>
              <w:tabs>
                <w:tab w:val="left" w:pos="993"/>
              </w:tabs>
              <w:spacing w:before="240"/>
              <w:ind w:left="287"/>
              <w:rPr>
                <w:rFonts w:ascii="Times New Roman" w:hAnsi="Times New Roman" w:cs="Times New Roman"/>
              </w:rPr>
            </w:pPr>
          </w:p>
        </w:tc>
        <w:tc>
          <w:tcPr>
            <w:tcW w:w="7046" w:type="dxa"/>
          </w:tcPr>
          <w:p w14:paraId="7FB450DD" w14:textId="77777777" w:rsidR="001C35E3" w:rsidRDefault="00444EF6" w:rsidP="001C35E3">
            <w:pPr>
              <w:tabs>
                <w:tab w:val="left" w:pos="993"/>
              </w:tabs>
              <w:ind w:left="3"/>
              <w:jc w:val="both"/>
              <w:rPr>
                <w:rFonts w:ascii="Times New Roman" w:hAnsi="Times New Roman" w:cs="Times New Roman"/>
                <w:b/>
                <w:i/>
              </w:rPr>
            </w:pPr>
            <w:r>
              <w:rPr>
                <w:rFonts w:ascii="Times New Roman" w:hAnsi="Times New Roman" w:cs="Times New Roman"/>
                <w:b/>
              </w:rPr>
              <w:t>S</w:t>
            </w:r>
            <w:r w:rsidRPr="00444EF6">
              <w:rPr>
                <w:rFonts w:ascii="Times New Roman" w:hAnsi="Times New Roman" w:cs="Times New Roman"/>
                <w:b/>
              </w:rPr>
              <w:t xml:space="preserve">niedz skaidrojumu, kā minētās izmaiņas ietekmē gadskārtējā valsts budžeta paskaidrojumos plānoto darbības rezultatīvo rādītāju vērtību sasniegšanu. </w:t>
            </w:r>
            <w:r w:rsidRPr="00444EF6">
              <w:rPr>
                <w:rFonts w:ascii="Times New Roman" w:hAnsi="Times New Roman" w:cs="Times New Roman"/>
                <w:b/>
                <w:i/>
              </w:rPr>
              <w:t>Skaidrojumu sniedz, aizpildot budžeta izpildes analīzi par sešiem un deviņiem mēnešiem</w:t>
            </w:r>
          </w:p>
          <w:p w14:paraId="1E803EA2" w14:textId="2D4635D1" w:rsidR="00C7316A" w:rsidRPr="00C7316A" w:rsidRDefault="00C7316A" w:rsidP="001C35E3">
            <w:pPr>
              <w:tabs>
                <w:tab w:val="left" w:pos="993"/>
              </w:tabs>
              <w:ind w:left="3"/>
              <w:jc w:val="both"/>
              <w:rPr>
                <w:rFonts w:ascii="Times New Roman" w:hAnsi="Times New Roman" w:cs="Times New Roman"/>
              </w:rPr>
            </w:pPr>
            <w:r w:rsidRPr="00ED3A39">
              <w:rPr>
                <w:rFonts w:ascii="Times New Roman" w:hAnsi="Times New Roman" w:cs="Times New Roman"/>
              </w:rPr>
              <w:t>Izmaiņas pozitīvi sekmē rezultatīvo rādītāju vērtību, kā arī pozitīvi sekmē darbinieku darba kvalitāti.</w:t>
            </w:r>
            <w:r w:rsidRPr="00C7316A">
              <w:rPr>
                <w:rFonts w:ascii="Times New Roman" w:hAnsi="Times New Roman" w:cs="Times New Roman"/>
              </w:rPr>
              <w:t xml:space="preserve"> </w:t>
            </w:r>
          </w:p>
        </w:tc>
      </w:tr>
      <w:tr w:rsidR="00973B19" w:rsidRPr="00CC77D5" w14:paraId="7576AC50" w14:textId="77777777" w:rsidTr="00BC3B24">
        <w:trPr>
          <w:gridAfter w:val="1"/>
          <w:wAfter w:w="13" w:type="dxa"/>
        </w:trPr>
        <w:tc>
          <w:tcPr>
            <w:tcW w:w="7236" w:type="dxa"/>
          </w:tcPr>
          <w:p w14:paraId="57DE7573" w14:textId="42283DB4" w:rsidR="00973B19" w:rsidRPr="00CC77D5" w:rsidDel="004F1B57" w:rsidRDefault="00973B19" w:rsidP="002D73A4">
            <w:pPr>
              <w:tabs>
                <w:tab w:val="left" w:pos="993"/>
              </w:tabs>
              <w:spacing w:before="40" w:after="40"/>
              <w:rPr>
                <w:rFonts w:ascii="Times New Roman" w:hAnsi="Times New Roman" w:cs="Times New Roman"/>
                <w:b/>
              </w:rPr>
            </w:pPr>
            <w:r w:rsidRPr="00CC77D5">
              <w:rPr>
                <w:rFonts w:ascii="Times New Roman" w:hAnsi="Times New Roman" w:cs="Times New Roman"/>
                <w:b/>
              </w:rPr>
              <w:t xml:space="preserve">Neizpilde </w:t>
            </w:r>
          </w:p>
        </w:tc>
        <w:tc>
          <w:tcPr>
            <w:tcW w:w="7046" w:type="dxa"/>
          </w:tcPr>
          <w:p w14:paraId="0C4CB2DE" w14:textId="7F7C60D0" w:rsidR="00973B19" w:rsidRPr="00CC77D5" w:rsidDel="004F1B57" w:rsidRDefault="00973B19" w:rsidP="00ED3A39">
            <w:pPr>
              <w:widowControl w:val="0"/>
              <w:ind w:left="851"/>
              <w:rPr>
                <w:rFonts w:ascii="Times New Roman" w:hAnsi="Times New Roman" w:cs="Times New Roman"/>
                <w:i/>
              </w:rPr>
            </w:pPr>
          </w:p>
        </w:tc>
      </w:tr>
      <w:tr w:rsidR="00973B19" w:rsidRPr="00CC77D5" w14:paraId="27265D00" w14:textId="77777777" w:rsidTr="00BC3B24">
        <w:trPr>
          <w:gridAfter w:val="1"/>
          <w:wAfter w:w="13" w:type="dxa"/>
        </w:trPr>
        <w:tc>
          <w:tcPr>
            <w:tcW w:w="7236" w:type="dxa"/>
          </w:tcPr>
          <w:p w14:paraId="039E1B5F" w14:textId="5480F2C6" w:rsidR="00973B19" w:rsidRPr="00CC77D5" w:rsidRDefault="0072466B" w:rsidP="00E45F3A">
            <w:pPr>
              <w:pStyle w:val="ListParagraph"/>
              <w:numPr>
                <w:ilvl w:val="0"/>
                <w:numId w:val="9"/>
              </w:numPr>
              <w:ind w:left="286" w:hanging="283"/>
              <w:rPr>
                <w:rFonts w:ascii="Times New Roman" w:hAnsi="Times New Roman" w:cs="Times New Roman"/>
              </w:rPr>
            </w:pPr>
            <w:r w:rsidRPr="00CC77D5">
              <w:rPr>
                <w:rFonts w:ascii="Times New Roman" w:hAnsi="Times New Roman" w:cs="Times New Roman"/>
              </w:rPr>
              <w:t>Kāds ir n</w:t>
            </w:r>
            <w:r w:rsidR="00973B19" w:rsidRPr="00CC77D5">
              <w:rPr>
                <w:rFonts w:ascii="Times New Roman" w:hAnsi="Times New Roman" w:cs="Times New Roman"/>
              </w:rPr>
              <w:t>eapgūto asignējumu</w:t>
            </w:r>
            <w:r w:rsidRPr="00CC77D5">
              <w:rPr>
                <w:rFonts w:ascii="Times New Roman" w:hAnsi="Times New Roman" w:cs="Times New Roman"/>
              </w:rPr>
              <w:t xml:space="preserve"> sadalījums </w:t>
            </w:r>
            <w:r w:rsidR="00973B19" w:rsidRPr="00CC77D5">
              <w:rPr>
                <w:rFonts w:ascii="Times New Roman" w:hAnsi="Times New Roman" w:cs="Times New Roman"/>
              </w:rPr>
              <w:t>pa</w:t>
            </w:r>
            <w:r w:rsidR="00D046BD" w:rsidRPr="00CC77D5">
              <w:rPr>
                <w:rFonts w:ascii="Times New Roman" w:hAnsi="Times New Roman" w:cs="Times New Roman"/>
              </w:rPr>
              <w:t xml:space="preserve"> izdevumu</w:t>
            </w:r>
            <w:r w:rsidR="00973B19" w:rsidRPr="00CC77D5">
              <w:rPr>
                <w:rFonts w:ascii="Times New Roman" w:hAnsi="Times New Roman" w:cs="Times New Roman"/>
              </w:rPr>
              <w:t xml:space="preserve"> ekonomiskās klasifikācijas kodiem </w:t>
            </w:r>
            <w:r w:rsidR="00D046BD" w:rsidRPr="00CC77D5">
              <w:rPr>
                <w:rFonts w:ascii="Times New Roman" w:hAnsi="Times New Roman" w:cs="Times New Roman"/>
              </w:rPr>
              <w:t xml:space="preserve">atbilstoši gadskārtējā valsts budžeta likuma struktūrai </w:t>
            </w:r>
            <w:r w:rsidR="00973B19" w:rsidRPr="00CC77D5">
              <w:rPr>
                <w:rFonts w:ascii="Times New Roman" w:hAnsi="Times New Roman" w:cs="Times New Roman"/>
              </w:rPr>
              <w:t xml:space="preserve">un </w:t>
            </w:r>
            <w:r w:rsidR="0006421B" w:rsidRPr="00CC77D5">
              <w:rPr>
                <w:rFonts w:ascii="Times New Roman" w:hAnsi="Times New Roman" w:cs="Times New Roman"/>
              </w:rPr>
              <w:t xml:space="preserve">kādi ir </w:t>
            </w:r>
            <w:r w:rsidR="00973B19" w:rsidRPr="00CC77D5">
              <w:rPr>
                <w:rFonts w:ascii="Times New Roman" w:hAnsi="Times New Roman" w:cs="Times New Roman"/>
              </w:rPr>
              <w:t xml:space="preserve">to neizpildes </w:t>
            </w:r>
            <w:r w:rsidR="0006421B" w:rsidRPr="00CC77D5">
              <w:rPr>
                <w:rFonts w:ascii="Times New Roman" w:hAnsi="Times New Roman" w:cs="Times New Roman"/>
              </w:rPr>
              <w:t>iemesli</w:t>
            </w:r>
          </w:p>
        </w:tc>
        <w:tc>
          <w:tcPr>
            <w:tcW w:w="7046" w:type="dxa"/>
          </w:tcPr>
          <w:p w14:paraId="3E04E522" w14:textId="43D96779" w:rsidR="005072E9" w:rsidRPr="00697E8B" w:rsidRDefault="005072E9" w:rsidP="005072E9">
            <w:pPr>
              <w:tabs>
                <w:tab w:val="left" w:pos="993"/>
              </w:tabs>
              <w:rPr>
                <w:rFonts w:ascii="Times New Roman" w:hAnsi="Times New Roman" w:cs="Times New Roman"/>
              </w:rPr>
            </w:pPr>
            <w:r w:rsidRPr="00697E8B">
              <w:rPr>
                <w:rFonts w:ascii="Times New Roman" w:hAnsi="Times New Roman" w:cs="Times New Roman"/>
              </w:rPr>
              <w:t xml:space="preserve">2023.gada </w:t>
            </w:r>
            <w:r w:rsidR="00187E29" w:rsidRPr="00697E8B">
              <w:rPr>
                <w:rFonts w:ascii="Times New Roman" w:hAnsi="Times New Roman" w:cs="Times New Roman"/>
              </w:rPr>
              <w:t>9</w:t>
            </w:r>
            <w:r w:rsidRPr="00697E8B">
              <w:rPr>
                <w:rFonts w:ascii="Times New Roman" w:hAnsi="Times New Roman" w:cs="Times New Roman"/>
              </w:rPr>
              <w:t xml:space="preserve"> mēnešu izdevumu plāns- </w:t>
            </w:r>
            <w:r w:rsidR="00CF0F0F" w:rsidRPr="00697E8B">
              <w:rPr>
                <w:rFonts w:ascii="Times New Roman" w:hAnsi="Times New Roman" w:cs="Times New Roman"/>
              </w:rPr>
              <w:t>9 987 872</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(1000- </w:t>
            </w:r>
            <w:r w:rsidR="00CF0F0F" w:rsidRPr="00697E8B">
              <w:rPr>
                <w:rFonts w:ascii="Times New Roman" w:hAnsi="Times New Roman" w:cs="Times New Roman"/>
              </w:rPr>
              <w:t>7 014 332</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2000- </w:t>
            </w:r>
            <w:r w:rsidR="00CF0F0F" w:rsidRPr="00697E8B">
              <w:rPr>
                <w:rFonts w:ascii="Times New Roman" w:hAnsi="Times New Roman" w:cs="Times New Roman"/>
              </w:rPr>
              <w:t>2 479 093</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5000- </w:t>
            </w:r>
            <w:r w:rsidR="00CF0F0F" w:rsidRPr="00697E8B">
              <w:rPr>
                <w:rFonts w:ascii="Times New Roman" w:hAnsi="Times New Roman" w:cs="Times New Roman"/>
              </w:rPr>
              <w:t>122 738</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w:t>
            </w:r>
          </w:p>
          <w:p w14:paraId="5CD728F5" w14:textId="1C25EF9A" w:rsidR="005072E9" w:rsidRPr="00697E8B" w:rsidRDefault="005072E9" w:rsidP="005072E9">
            <w:pPr>
              <w:tabs>
                <w:tab w:val="left" w:pos="993"/>
              </w:tabs>
              <w:rPr>
                <w:rFonts w:ascii="Times New Roman" w:hAnsi="Times New Roman" w:cs="Times New Roman"/>
              </w:rPr>
            </w:pPr>
            <w:r w:rsidRPr="00697E8B">
              <w:rPr>
                <w:rFonts w:ascii="Times New Roman" w:hAnsi="Times New Roman" w:cs="Times New Roman"/>
              </w:rPr>
              <w:t xml:space="preserve">2023.gada </w:t>
            </w:r>
            <w:r w:rsidR="00187E29" w:rsidRPr="00697E8B">
              <w:rPr>
                <w:rFonts w:ascii="Times New Roman" w:hAnsi="Times New Roman" w:cs="Times New Roman"/>
              </w:rPr>
              <w:t>9</w:t>
            </w:r>
            <w:r w:rsidRPr="00697E8B">
              <w:rPr>
                <w:rFonts w:ascii="Times New Roman" w:hAnsi="Times New Roman" w:cs="Times New Roman"/>
              </w:rPr>
              <w:t xml:space="preserve"> mēnešu izdevumu izpilde- </w:t>
            </w:r>
            <w:r w:rsidR="00CF0F0F" w:rsidRPr="00697E8B">
              <w:rPr>
                <w:rFonts w:ascii="Times New Roman" w:hAnsi="Times New Roman" w:cs="Times New Roman"/>
              </w:rPr>
              <w:t>9 207 205</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(1000-</w:t>
            </w:r>
            <w:r w:rsidR="00CF0F0F" w:rsidRPr="00697E8B">
              <w:rPr>
                <w:rFonts w:ascii="Times New Roman" w:hAnsi="Times New Roman" w:cs="Times New Roman"/>
              </w:rPr>
              <w:t>6 463 681</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2000-</w:t>
            </w:r>
            <w:r w:rsidR="00CF0F0F" w:rsidRPr="00697E8B">
              <w:rPr>
                <w:rFonts w:ascii="Times New Roman" w:hAnsi="Times New Roman" w:cs="Times New Roman"/>
              </w:rPr>
              <w:t>2 271 240</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5000-</w:t>
            </w:r>
            <w:r w:rsidR="00CF0F0F" w:rsidRPr="00697E8B">
              <w:rPr>
                <w:rFonts w:ascii="Times New Roman" w:hAnsi="Times New Roman" w:cs="Times New Roman"/>
              </w:rPr>
              <w:t>119 855</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w:t>
            </w:r>
          </w:p>
          <w:p w14:paraId="454B3684" w14:textId="5B000E7E" w:rsidR="005072E9" w:rsidRPr="00697E8B" w:rsidRDefault="005072E9" w:rsidP="005072E9">
            <w:pPr>
              <w:tabs>
                <w:tab w:val="left" w:pos="993"/>
              </w:tabs>
              <w:rPr>
                <w:rFonts w:ascii="Times New Roman" w:hAnsi="Times New Roman" w:cs="Times New Roman"/>
              </w:rPr>
            </w:pPr>
            <w:r w:rsidRPr="00697E8B">
              <w:rPr>
                <w:rFonts w:ascii="Times New Roman" w:hAnsi="Times New Roman" w:cs="Times New Roman"/>
              </w:rPr>
              <w:t xml:space="preserve">2023.gada izdevumu izpilde ir par </w:t>
            </w:r>
            <w:r w:rsidR="00CF0F0F" w:rsidRPr="00697E8B">
              <w:rPr>
                <w:rFonts w:ascii="Times New Roman" w:hAnsi="Times New Roman" w:cs="Times New Roman"/>
              </w:rPr>
              <w:t>780 667</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jeb </w:t>
            </w:r>
            <w:r w:rsidR="00CF0F0F" w:rsidRPr="00697E8B">
              <w:rPr>
                <w:rFonts w:ascii="Times New Roman" w:hAnsi="Times New Roman" w:cs="Times New Roman"/>
              </w:rPr>
              <w:t>7,82</w:t>
            </w:r>
            <w:r w:rsidRPr="00697E8B">
              <w:rPr>
                <w:rFonts w:ascii="Times New Roman" w:hAnsi="Times New Roman" w:cs="Times New Roman"/>
              </w:rPr>
              <w:t xml:space="preserve"> % mazāka nekā plānots. </w:t>
            </w:r>
          </w:p>
          <w:p w14:paraId="717734ED" w14:textId="77777777" w:rsidR="005072E9" w:rsidRPr="00697E8B" w:rsidRDefault="005072E9" w:rsidP="005072E9">
            <w:pPr>
              <w:tabs>
                <w:tab w:val="left" w:pos="993"/>
              </w:tabs>
              <w:rPr>
                <w:rFonts w:ascii="Times New Roman" w:hAnsi="Times New Roman" w:cs="Times New Roman"/>
              </w:rPr>
            </w:pPr>
          </w:p>
          <w:p w14:paraId="0536532D" w14:textId="77777777" w:rsidR="005072E9" w:rsidRPr="00697E8B" w:rsidRDefault="005072E9" w:rsidP="005072E9">
            <w:pPr>
              <w:tabs>
                <w:tab w:val="left" w:pos="993"/>
              </w:tabs>
              <w:rPr>
                <w:rFonts w:ascii="Times New Roman" w:hAnsi="Times New Roman" w:cs="Times New Roman"/>
              </w:rPr>
            </w:pPr>
            <w:r w:rsidRPr="00697E8B">
              <w:rPr>
                <w:rFonts w:ascii="Times New Roman" w:hAnsi="Times New Roman" w:cs="Times New Roman"/>
              </w:rPr>
              <w:t xml:space="preserve">Izmaiņu ietekmējošie faktori: </w:t>
            </w:r>
          </w:p>
          <w:p w14:paraId="10218831" w14:textId="77B7B7C6" w:rsidR="005072E9" w:rsidRPr="00697E8B" w:rsidRDefault="005072E9" w:rsidP="005072E9">
            <w:pPr>
              <w:pStyle w:val="ListParagraph"/>
              <w:numPr>
                <w:ilvl w:val="0"/>
                <w:numId w:val="36"/>
              </w:numPr>
              <w:tabs>
                <w:tab w:val="left" w:pos="993"/>
              </w:tabs>
              <w:rPr>
                <w:rFonts w:ascii="Times New Roman" w:hAnsi="Times New Roman" w:cs="Times New Roman"/>
              </w:rPr>
            </w:pPr>
            <w:r w:rsidRPr="00697E8B">
              <w:rPr>
                <w:rFonts w:ascii="Times New Roman" w:hAnsi="Times New Roman" w:cs="Times New Roman"/>
              </w:rPr>
              <w:t xml:space="preserve">Atlīdzības izdevumu izpilde ir par </w:t>
            </w:r>
            <w:r w:rsidR="00CF0F0F" w:rsidRPr="00697E8B">
              <w:rPr>
                <w:rFonts w:ascii="Times New Roman" w:hAnsi="Times New Roman" w:cs="Times New Roman"/>
              </w:rPr>
              <w:t>550 651</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jeb </w:t>
            </w:r>
            <w:r w:rsidR="00CF0F0F" w:rsidRPr="00697E8B">
              <w:rPr>
                <w:rFonts w:ascii="Times New Roman" w:hAnsi="Times New Roman" w:cs="Times New Roman"/>
              </w:rPr>
              <w:t>7,85</w:t>
            </w:r>
            <w:r w:rsidRPr="00697E8B">
              <w:rPr>
                <w:rFonts w:ascii="Times New Roman" w:hAnsi="Times New Roman" w:cs="Times New Roman"/>
              </w:rPr>
              <w:t xml:space="preserve"> % mazāka nekā plānots, saistībā ar to, ka ziemas mēnešos palieli</w:t>
            </w:r>
            <w:r w:rsidR="00CF0F0F" w:rsidRPr="00697E8B">
              <w:rPr>
                <w:rFonts w:ascii="Times New Roman" w:hAnsi="Times New Roman" w:cs="Times New Roman"/>
              </w:rPr>
              <w:t>nājusies darbinieku saslimstība un ir brīvas neaizpildītas amatu vietas.</w:t>
            </w:r>
          </w:p>
          <w:p w14:paraId="71728508" w14:textId="7D3BE9F8" w:rsidR="005072E9" w:rsidRPr="00697E8B" w:rsidRDefault="005072E9" w:rsidP="005072E9">
            <w:pPr>
              <w:pStyle w:val="ListParagraph"/>
              <w:numPr>
                <w:ilvl w:val="0"/>
                <w:numId w:val="36"/>
              </w:numPr>
              <w:tabs>
                <w:tab w:val="left" w:pos="993"/>
              </w:tabs>
              <w:rPr>
                <w:rFonts w:ascii="Times New Roman" w:hAnsi="Times New Roman" w:cs="Times New Roman"/>
              </w:rPr>
            </w:pPr>
            <w:r w:rsidRPr="00697E8B">
              <w:rPr>
                <w:rFonts w:ascii="Times New Roman" w:hAnsi="Times New Roman" w:cs="Times New Roman"/>
              </w:rPr>
              <w:t xml:space="preserve">Preču un pakalpojumu izdevumu izpilde ir par </w:t>
            </w:r>
            <w:r w:rsidR="00CF0F0F" w:rsidRPr="00697E8B">
              <w:rPr>
                <w:rFonts w:ascii="Times New Roman" w:hAnsi="Times New Roman" w:cs="Times New Roman"/>
              </w:rPr>
              <w:t>207 853</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jeb </w:t>
            </w:r>
            <w:r w:rsidR="00CF0F0F" w:rsidRPr="00697E8B">
              <w:rPr>
                <w:rFonts w:ascii="Times New Roman" w:hAnsi="Times New Roman" w:cs="Times New Roman"/>
              </w:rPr>
              <w:t>8,38</w:t>
            </w:r>
            <w:r w:rsidRPr="00697E8B">
              <w:rPr>
                <w:rFonts w:ascii="Times New Roman" w:hAnsi="Times New Roman" w:cs="Times New Roman"/>
              </w:rPr>
              <w:t xml:space="preserve"> % </w:t>
            </w:r>
            <w:r w:rsidR="00F930F7" w:rsidRPr="00697E8B">
              <w:rPr>
                <w:rFonts w:ascii="Times New Roman" w:hAnsi="Times New Roman" w:cs="Times New Roman"/>
              </w:rPr>
              <w:t>mazāka</w:t>
            </w:r>
            <w:r w:rsidRPr="00697E8B">
              <w:rPr>
                <w:rFonts w:ascii="Times New Roman" w:hAnsi="Times New Roman" w:cs="Times New Roman"/>
              </w:rPr>
              <w:t xml:space="preserve"> nekā plānots, saistībā ar to, ka sa</w:t>
            </w:r>
            <w:r w:rsidR="00F930F7" w:rsidRPr="00697E8B">
              <w:rPr>
                <w:rFonts w:ascii="Times New Roman" w:hAnsi="Times New Roman" w:cs="Times New Roman"/>
              </w:rPr>
              <w:t>mazinājušies energoresursu iegādes apjomi</w:t>
            </w:r>
            <w:r w:rsidR="00C50CAE" w:rsidRPr="00697E8B">
              <w:rPr>
                <w:rFonts w:ascii="Times New Roman" w:hAnsi="Times New Roman" w:cs="Times New Roman"/>
              </w:rPr>
              <w:t xml:space="preserve"> </w:t>
            </w:r>
            <w:r w:rsidR="00CF0F0F" w:rsidRPr="00697E8B">
              <w:rPr>
                <w:rFonts w:ascii="Times New Roman" w:hAnsi="Times New Roman" w:cs="Times New Roman"/>
              </w:rPr>
              <w:t>atskaites periodā</w:t>
            </w:r>
            <w:r w:rsidR="00C50CAE" w:rsidRPr="00697E8B">
              <w:rPr>
                <w:rFonts w:ascii="Times New Roman" w:hAnsi="Times New Roman" w:cs="Times New Roman"/>
              </w:rPr>
              <w:t>.</w:t>
            </w:r>
          </w:p>
          <w:p w14:paraId="638CAF1A" w14:textId="454EAD8F" w:rsidR="00196B73" w:rsidRPr="00ED3A39" w:rsidRDefault="005072E9" w:rsidP="00CF0F0F">
            <w:pPr>
              <w:pStyle w:val="ListParagraph"/>
              <w:numPr>
                <w:ilvl w:val="0"/>
                <w:numId w:val="36"/>
              </w:numPr>
              <w:tabs>
                <w:tab w:val="left" w:pos="993"/>
              </w:tabs>
              <w:rPr>
                <w:rFonts w:ascii="Times New Roman" w:hAnsi="Times New Roman" w:cs="Times New Roman"/>
              </w:rPr>
            </w:pPr>
            <w:r w:rsidRPr="00697E8B">
              <w:rPr>
                <w:rFonts w:ascii="Times New Roman" w:hAnsi="Times New Roman" w:cs="Times New Roman"/>
              </w:rPr>
              <w:t xml:space="preserve">Kapitālajiem izdevumiem izpilde ir par </w:t>
            </w:r>
            <w:r w:rsidR="00CF0F0F" w:rsidRPr="00697E8B">
              <w:rPr>
                <w:rFonts w:ascii="Times New Roman" w:hAnsi="Times New Roman" w:cs="Times New Roman"/>
              </w:rPr>
              <w:t>2 883</w:t>
            </w:r>
            <w:r w:rsidRPr="00697E8B">
              <w:rPr>
                <w:rFonts w:ascii="Times New Roman" w:hAnsi="Times New Roman" w:cs="Times New Roman"/>
              </w:rPr>
              <w:t xml:space="preserve"> </w:t>
            </w:r>
            <w:r w:rsidRPr="00697E8B">
              <w:rPr>
                <w:rFonts w:ascii="Times New Roman" w:hAnsi="Times New Roman" w:cs="Times New Roman"/>
                <w:i/>
              </w:rPr>
              <w:t>euro</w:t>
            </w:r>
            <w:r w:rsidRPr="00697E8B">
              <w:rPr>
                <w:rFonts w:ascii="Times New Roman" w:hAnsi="Times New Roman" w:cs="Times New Roman"/>
              </w:rPr>
              <w:t xml:space="preserve"> jeb </w:t>
            </w:r>
            <w:r w:rsidR="00CF0F0F" w:rsidRPr="00697E8B">
              <w:rPr>
                <w:rFonts w:ascii="Times New Roman" w:hAnsi="Times New Roman" w:cs="Times New Roman"/>
              </w:rPr>
              <w:t>2,35</w:t>
            </w:r>
            <w:r w:rsidRPr="00697E8B">
              <w:rPr>
                <w:rFonts w:ascii="Times New Roman" w:hAnsi="Times New Roman" w:cs="Times New Roman"/>
              </w:rPr>
              <w:t xml:space="preserve">% ir mazāka nekā plānots, saistībā  ar to,ka  nav </w:t>
            </w:r>
            <w:r w:rsidR="00C50CAE" w:rsidRPr="00697E8B">
              <w:rPr>
                <w:rFonts w:ascii="Times New Roman" w:hAnsi="Times New Roman" w:cs="Times New Roman"/>
              </w:rPr>
              <w:t>vēl pilnībā izpildīta  sadzīves tehnikas iegāde</w:t>
            </w:r>
            <w:r w:rsidRPr="00697E8B">
              <w:rPr>
                <w:rFonts w:ascii="Times New Roman" w:hAnsi="Times New Roman" w:cs="Times New Roman"/>
              </w:rPr>
              <w:t xml:space="preserve"> </w:t>
            </w:r>
            <w:r w:rsidR="00CF0F0F" w:rsidRPr="00697E8B">
              <w:rPr>
                <w:rFonts w:ascii="Times New Roman" w:hAnsi="Times New Roman" w:cs="Times New Roman"/>
              </w:rPr>
              <w:t>atskaites</w:t>
            </w:r>
            <w:r w:rsidR="00CF0F0F">
              <w:rPr>
                <w:rFonts w:ascii="Times New Roman" w:hAnsi="Times New Roman" w:cs="Times New Roman"/>
              </w:rPr>
              <w:t xml:space="preserve"> periodā</w:t>
            </w:r>
            <w:r w:rsidR="007C114E">
              <w:rPr>
                <w:rFonts w:ascii="Times New Roman" w:hAnsi="Times New Roman" w:cs="Times New Roman"/>
              </w:rPr>
              <w:t>.</w:t>
            </w:r>
          </w:p>
        </w:tc>
      </w:tr>
      <w:tr w:rsidR="000A31F4" w:rsidRPr="00CC77D5" w14:paraId="6C0A9350" w14:textId="77777777" w:rsidTr="00BC3B24">
        <w:trPr>
          <w:gridAfter w:val="1"/>
          <w:wAfter w:w="13" w:type="dxa"/>
        </w:trPr>
        <w:tc>
          <w:tcPr>
            <w:tcW w:w="7236" w:type="dxa"/>
          </w:tcPr>
          <w:p w14:paraId="192CDC19" w14:textId="3D170803" w:rsidR="000A31F4" w:rsidRPr="00CC77D5" w:rsidRDefault="00CC23B9" w:rsidP="002D73A4">
            <w:pPr>
              <w:tabs>
                <w:tab w:val="left" w:pos="993"/>
              </w:tabs>
              <w:spacing w:before="40" w:after="40"/>
              <w:rPr>
                <w:rFonts w:ascii="Times New Roman" w:hAnsi="Times New Roman" w:cs="Times New Roman"/>
                <w:b/>
              </w:rPr>
            </w:pPr>
            <w:r w:rsidRPr="00CC77D5">
              <w:rPr>
                <w:rFonts w:ascii="Times New Roman" w:hAnsi="Times New Roman" w:cs="Times New Roman"/>
                <w:b/>
              </w:rPr>
              <w:t>Papildu</w:t>
            </w:r>
            <w:r w:rsidR="000A31F4" w:rsidRPr="00CC77D5">
              <w:rPr>
                <w:rFonts w:ascii="Times New Roman" w:hAnsi="Times New Roman" w:cs="Times New Roman"/>
                <w:b/>
              </w:rPr>
              <w:t xml:space="preserve"> informācija</w:t>
            </w:r>
          </w:p>
        </w:tc>
        <w:tc>
          <w:tcPr>
            <w:tcW w:w="7046" w:type="dxa"/>
          </w:tcPr>
          <w:p w14:paraId="69047BB4" w14:textId="77777777" w:rsidR="000A31F4" w:rsidRPr="00CC77D5" w:rsidRDefault="000A31F4" w:rsidP="00973B19">
            <w:pPr>
              <w:tabs>
                <w:tab w:val="left" w:pos="993"/>
              </w:tabs>
              <w:rPr>
                <w:rFonts w:ascii="Times New Roman" w:hAnsi="Times New Roman" w:cs="Times New Roman"/>
                <w:u w:val="single"/>
              </w:rPr>
            </w:pPr>
          </w:p>
        </w:tc>
      </w:tr>
      <w:tr w:rsidR="000A31F4" w:rsidRPr="00CC77D5" w14:paraId="52B98E6F" w14:textId="77777777" w:rsidTr="00BC3B24">
        <w:trPr>
          <w:gridAfter w:val="1"/>
          <w:wAfter w:w="13" w:type="dxa"/>
        </w:trPr>
        <w:tc>
          <w:tcPr>
            <w:tcW w:w="7236" w:type="dxa"/>
          </w:tcPr>
          <w:p w14:paraId="4377A53B" w14:textId="114E1CA2" w:rsidR="000A31F4" w:rsidRDefault="00C04456" w:rsidP="002D73A4">
            <w:pPr>
              <w:tabs>
                <w:tab w:val="left" w:pos="993"/>
              </w:tabs>
              <w:rPr>
                <w:rFonts w:ascii="Times New Roman" w:hAnsi="Times New Roman" w:cs="Times New Roman"/>
              </w:rPr>
            </w:pPr>
            <w:r>
              <w:rPr>
                <w:rFonts w:ascii="Times New Roman" w:hAnsi="Times New Roman" w:cs="Times New Roman"/>
              </w:rPr>
              <w:t>Citi analītiskie skaidrojumi</w:t>
            </w:r>
          </w:p>
          <w:p w14:paraId="0A334C29" w14:textId="49CC737F" w:rsidR="00C04456" w:rsidRPr="00CC77D5" w:rsidDel="00BA6358" w:rsidRDefault="00C04456" w:rsidP="002D73A4">
            <w:pPr>
              <w:tabs>
                <w:tab w:val="left" w:pos="993"/>
              </w:tabs>
              <w:rPr>
                <w:rFonts w:ascii="Times New Roman" w:hAnsi="Times New Roman" w:cs="Times New Roman"/>
                <w:b/>
              </w:rPr>
            </w:pPr>
          </w:p>
        </w:tc>
        <w:tc>
          <w:tcPr>
            <w:tcW w:w="7046" w:type="dxa"/>
          </w:tcPr>
          <w:p w14:paraId="3205D585" w14:textId="77777777" w:rsidR="00AE6AB9" w:rsidRDefault="00AE6AB9" w:rsidP="00AE6AB9">
            <w:pPr>
              <w:ind w:left="851"/>
              <w:jc w:val="both"/>
              <w:rPr>
                <w:rFonts w:ascii="Times New Roman" w:hAnsi="Times New Roman"/>
                <w:i/>
                <w:iCs/>
                <w:sz w:val="24"/>
                <w:szCs w:val="24"/>
              </w:rPr>
            </w:pPr>
            <w:r w:rsidRPr="00787F0F">
              <w:rPr>
                <w:rFonts w:ascii="Times New Roman" w:hAnsi="Times New Roman"/>
                <w:i/>
                <w:iCs/>
                <w:sz w:val="24"/>
                <w:szCs w:val="24"/>
              </w:rPr>
              <w:t>Apakšprogrammas ietvaros</w:t>
            </w:r>
            <w:r>
              <w:rPr>
                <w:rFonts w:ascii="Times New Roman" w:hAnsi="Times New Roman"/>
                <w:i/>
                <w:iCs/>
                <w:sz w:val="24"/>
                <w:szCs w:val="24"/>
              </w:rPr>
              <w:t xml:space="preserve"> </w:t>
            </w:r>
            <w:r w:rsidRPr="00787F0F">
              <w:rPr>
                <w:rFonts w:ascii="Times New Roman" w:hAnsi="Times New Roman"/>
                <w:i/>
                <w:sz w:val="24"/>
                <w:szCs w:val="24"/>
                <w:lang w:eastAsia="lv-LV"/>
              </w:rPr>
              <w:t>klientu rehabilitācijai un sociālās aprūpes kvalitātes uzlabošanai</w:t>
            </w:r>
            <w:r w:rsidRPr="00787F0F">
              <w:rPr>
                <w:rFonts w:ascii="Times New Roman" w:hAnsi="Times New Roman"/>
                <w:i/>
                <w:iCs/>
                <w:sz w:val="24"/>
                <w:szCs w:val="24"/>
              </w:rPr>
              <w:t xml:space="preserve"> nodrošinātas sekojošas aktivitātes: </w:t>
            </w:r>
          </w:p>
          <w:p w14:paraId="24DD2111" w14:textId="77777777" w:rsidR="00AE6AB9" w:rsidRPr="00787F0F" w:rsidRDefault="00AE6AB9" w:rsidP="00AE6AB9">
            <w:pPr>
              <w:jc w:val="both"/>
              <w:rPr>
                <w:rFonts w:ascii="Times New Roman" w:hAnsi="Times New Roman"/>
                <w:i/>
                <w:iCs/>
                <w:sz w:val="24"/>
                <w:szCs w:val="24"/>
              </w:rPr>
            </w:pPr>
          </w:p>
          <w:p w14:paraId="524A432B" w14:textId="5F0A1AA1" w:rsidR="00AE6AB9" w:rsidRDefault="00AE6AB9" w:rsidP="00AE6AB9">
            <w:pPr>
              <w:ind w:left="1353"/>
              <w:jc w:val="both"/>
              <w:rPr>
                <w:rFonts w:ascii="Times New Roman" w:hAnsi="Times New Roman"/>
                <w:sz w:val="24"/>
                <w:szCs w:val="24"/>
              </w:rPr>
            </w:pPr>
            <w:r w:rsidRPr="00787F0F">
              <w:rPr>
                <w:rFonts w:ascii="Times New Roman" w:hAnsi="Times New Roman"/>
                <w:sz w:val="24"/>
                <w:szCs w:val="24"/>
                <w:lang w:eastAsia="lv-LV"/>
              </w:rPr>
              <w:t>Filiāl</w:t>
            </w:r>
            <w:r>
              <w:rPr>
                <w:rFonts w:ascii="Times New Roman" w:hAnsi="Times New Roman"/>
                <w:sz w:val="24"/>
                <w:szCs w:val="24"/>
                <w:lang w:eastAsia="lv-LV"/>
              </w:rPr>
              <w:t>es</w:t>
            </w:r>
            <w:r w:rsidRPr="00787F0F">
              <w:rPr>
                <w:rFonts w:ascii="Times New Roman" w:hAnsi="Times New Roman"/>
                <w:sz w:val="24"/>
                <w:szCs w:val="24"/>
                <w:lang w:eastAsia="lv-LV"/>
              </w:rPr>
              <w:t xml:space="preserve"> </w:t>
            </w:r>
            <w:r w:rsidRPr="00787F0F">
              <w:rPr>
                <w:rFonts w:ascii="Times New Roman" w:hAnsi="Times New Roman"/>
                <w:b/>
                <w:sz w:val="24"/>
                <w:szCs w:val="24"/>
                <w:lang w:eastAsia="lv-LV"/>
              </w:rPr>
              <w:t xml:space="preserve">„Kalkūni” </w:t>
            </w:r>
            <w:r w:rsidRPr="00B13278">
              <w:rPr>
                <w:rFonts w:ascii="Times New Roman" w:hAnsi="Times New Roman"/>
                <w:sz w:val="24"/>
                <w:szCs w:val="24"/>
              </w:rPr>
              <w:t>k</w:t>
            </w:r>
            <w:r>
              <w:rPr>
                <w:rFonts w:ascii="Times New Roman" w:hAnsi="Times New Roman"/>
                <w:sz w:val="24"/>
                <w:szCs w:val="24"/>
              </w:rPr>
              <w:t xml:space="preserve">lienti piedalījās ziemas sporta aktivitātēs brīvā dabā filiālē un Stropu estrādes kalnā, notika koncertuzvedums “Mūzika dvēselei”, </w:t>
            </w:r>
            <w:r>
              <w:rPr>
                <w:rFonts w:ascii="Times New Roman" w:hAnsi="Times New Roman"/>
                <w:sz w:val="24"/>
                <w:szCs w:val="24"/>
              </w:rPr>
              <w:lastRenderedPageBreak/>
              <w:t xml:space="preserve">sadraudzības pasākumi ar filiāles”Krastiņi”,  filiāles”Mēmele” un filiāles”Litene” klientiem,tika rīkots “Parodiju šovs”spēles  dažādās lomās, Diskotēka “Dance party”. Daudzi klienti apmeklēja sveču dienas </w:t>
            </w:r>
            <w:r w:rsidR="006978D6">
              <w:rPr>
                <w:rFonts w:ascii="Times New Roman" w:hAnsi="Times New Roman"/>
                <w:sz w:val="24"/>
                <w:szCs w:val="24"/>
              </w:rPr>
              <w:t>diev</w:t>
            </w:r>
            <w:r>
              <w:rPr>
                <w:rFonts w:ascii="Times New Roman" w:hAnsi="Times New Roman"/>
                <w:sz w:val="24"/>
                <w:szCs w:val="24"/>
              </w:rPr>
              <w:t>kalpojumu Grīvas Sv. Jaunavas Marijas Romas katoļu baznīcā. Klienti piedalījās Medumu kultūras nama organizētajās radošās darbnīcās”Sveču vakars”,Valentīna dienas svinēšanā” Mīlestības disko ballīte”, tematiskā pasākumā nedēļas garumā “Pankūku nedēļa”, pasākumā “Meteņdienu gaidot”</w:t>
            </w:r>
            <w:r w:rsidR="00D94967">
              <w:rPr>
                <w:rFonts w:ascii="Times New Roman" w:hAnsi="Times New Roman"/>
                <w:sz w:val="24"/>
                <w:szCs w:val="24"/>
              </w:rPr>
              <w:t>,ugunsdrošības apmācību pasākumā,Ukrainas neatkarības dienai veltītā sadraudzības pasākumā VSAC “Zemgale”filiālē Jelgava, “Final summer weekend “Daugavpilī, zinību dienā Medumu speciālajā pamatskolā “Sveika Skola!”, Dzejas dienā Raiņa mājā Berķenelē,</w:t>
            </w:r>
            <w:r w:rsidR="007C114E">
              <w:rPr>
                <w:rFonts w:ascii="Times New Roman" w:hAnsi="Times New Roman"/>
                <w:sz w:val="24"/>
                <w:szCs w:val="24"/>
              </w:rPr>
              <w:t xml:space="preserve"> </w:t>
            </w:r>
            <w:r w:rsidR="00D94967">
              <w:rPr>
                <w:rFonts w:ascii="Times New Roman" w:hAnsi="Times New Roman"/>
                <w:sz w:val="24"/>
                <w:szCs w:val="24"/>
              </w:rPr>
              <w:t>radošās darbnīcās “Solis rudenī”,</w:t>
            </w:r>
            <w:r w:rsidR="007C114E">
              <w:rPr>
                <w:rFonts w:ascii="Times New Roman" w:hAnsi="Times New Roman"/>
                <w:sz w:val="24"/>
                <w:szCs w:val="24"/>
              </w:rPr>
              <w:t xml:space="preserve"> </w:t>
            </w:r>
            <w:r w:rsidR="00D94967">
              <w:rPr>
                <w:rFonts w:ascii="Times New Roman" w:hAnsi="Times New Roman"/>
                <w:sz w:val="24"/>
                <w:szCs w:val="24"/>
              </w:rPr>
              <w:t>rudens ražas izstādē “Košais rudens”un Miķeļdienas pasākumā.</w:t>
            </w:r>
            <w:r w:rsidR="007C114E">
              <w:rPr>
                <w:rFonts w:ascii="Times New Roman" w:hAnsi="Times New Roman"/>
                <w:sz w:val="24"/>
                <w:szCs w:val="24"/>
              </w:rPr>
              <w:t xml:space="preserve"> </w:t>
            </w:r>
            <w:r>
              <w:rPr>
                <w:rFonts w:ascii="Times New Roman" w:hAnsi="Times New Roman"/>
                <w:sz w:val="24"/>
                <w:szCs w:val="24"/>
              </w:rPr>
              <w:t>Notika interesants galda spēļu tu</w:t>
            </w:r>
            <w:r w:rsidR="00E57692">
              <w:rPr>
                <w:rFonts w:ascii="Times New Roman" w:hAnsi="Times New Roman"/>
                <w:sz w:val="24"/>
                <w:szCs w:val="24"/>
              </w:rPr>
              <w:t>rnīrs un novusa turnīrs filiālē,</w:t>
            </w:r>
            <w:r w:rsidR="00D94967">
              <w:rPr>
                <w:rFonts w:ascii="Times New Roman" w:hAnsi="Times New Roman"/>
                <w:sz w:val="24"/>
                <w:szCs w:val="24"/>
              </w:rPr>
              <w:t xml:space="preserve"> sporta turnīts “Boccia”, olimpiskās sporta spēles personām ar intelektuālās attīstības traucējumiem, sporta aktivitātes kopā ar biedrību “Solis plus”,</w:t>
            </w:r>
            <w:r w:rsidR="00335DDF">
              <w:rPr>
                <w:rFonts w:ascii="Times New Roman" w:hAnsi="Times New Roman"/>
                <w:sz w:val="24"/>
                <w:szCs w:val="24"/>
              </w:rPr>
              <w:t xml:space="preserve"> </w:t>
            </w:r>
            <w:r w:rsidR="00E57692">
              <w:rPr>
                <w:rFonts w:ascii="Times New Roman" w:hAnsi="Times New Roman"/>
                <w:sz w:val="24"/>
                <w:szCs w:val="24"/>
              </w:rPr>
              <w:t>Ģimenes dienas koncerts “Būt kopā”.</w:t>
            </w:r>
            <w:r>
              <w:rPr>
                <w:rFonts w:ascii="Times New Roman" w:hAnsi="Times New Roman"/>
                <w:sz w:val="24"/>
                <w:szCs w:val="24"/>
              </w:rPr>
              <w:t xml:space="preserve"> Ieintresētie klienti apmeklēja ukraiņa I.Vitjuka gleznu i</w:t>
            </w:r>
            <w:r w:rsidR="006978D6">
              <w:rPr>
                <w:rFonts w:ascii="Times New Roman" w:hAnsi="Times New Roman"/>
                <w:sz w:val="24"/>
                <w:szCs w:val="24"/>
              </w:rPr>
              <w:t>zstādi Daugavpils Vienības namā, radošās darbnīcas “Izkrāsosim Lieldienas”,Lieldienu pasākumu”Ilgi nāca,nu atnāca tās raibās Lieldieniņas!”,</w:t>
            </w:r>
            <w:r w:rsidR="007C114E">
              <w:rPr>
                <w:rFonts w:ascii="Times New Roman" w:hAnsi="Times New Roman"/>
                <w:sz w:val="24"/>
                <w:szCs w:val="24"/>
              </w:rPr>
              <w:t xml:space="preserve"> </w:t>
            </w:r>
            <w:r w:rsidR="006978D6">
              <w:rPr>
                <w:rFonts w:ascii="Times New Roman" w:hAnsi="Times New Roman"/>
                <w:sz w:val="24"/>
                <w:szCs w:val="24"/>
              </w:rPr>
              <w:t>sporta pasākumu “Jautrie pavasara starti”, Galda tenisa sacensības, novusa turnīru, SENI CUP minifutbola sacensības. Klienti noskatījās Zemessardzes 34. kājnieku bataljona un NATO Sabiedroto militārās tehnikas parādi, piedalījās Muzeju nakts 2023 aktivitātēs,</w:t>
            </w:r>
            <w:r w:rsidR="00E57692">
              <w:rPr>
                <w:rFonts w:ascii="Times New Roman" w:hAnsi="Times New Roman"/>
                <w:sz w:val="24"/>
                <w:szCs w:val="24"/>
              </w:rPr>
              <w:t xml:space="preserve"> </w:t>
            </w:r>
            <w:r w:rsidR="006978D6">
              <w:rPr>
                <w:rFonts w:ascii="Times New Roman" w:hAnsi="Times New Roman"/>
                <w:sz w:val="24"/>
                <w:szCs w:val="24"/>
              </w:rPr>
              <w:t>apmeklēja Daugavpils VUGD nodaļu un iepazinās ar ugunsdzēsēju ikdienu,</w:t>
            </w:r>
            <w:r w:rsidR="007C114E">
              <w:rPr>
                <w:rFonts w:ascii="Times New Roman" w:hAnsi="Times New Roman"/>
                <w:sz w:val="24"/>
                <w:szCs w:val="24"/>
              </w:rPr>
              <w:t xml:space="preserve"> tehniku,</w:t>
            </w:r>
            <w:r w:rsidR="006978D6">
              <w:rPr>
                <w:rFonts w:ascii="Times New Roman" w:hAnsi="Times New Roman"/>
                <w:sz w:val="24"/>
                <w:szCs w:val="24"/>
              </w:rPr>
              <w:t xml:space="preserve"> </w:t>
            </w:r>
            <w:r w:rsidR="00E57692">
              <w:rPr>
                <w:rFonts w:ascii="Times New Roman" w:hAnsi="Times New Roman"/>
                <w:sz w:val="24"/>
                <w:szCs w:val="24"/>
              </w:rPr>
              <w:t>Ghetto ga</w:t>
            </w:r>
            <w:r w:rsidR="00335DDF">
              <w:rPr>
                <w:rFonts w:ascii="Times New Roman" w:hAnsi="Times New Roman"/>
                <w:sz w:val="24"/>
                <w:szCs w:val="24"/>
              </w:rPr>
              <w:t xml:space="preserve">mes pasākumu Daugavpils pilsētā,tika organizēts brauciens uz televīzijas redakciju </w:t>
            </w:r>
            <w:r w:rsidR="00335DDF">
              <w:rPr>
                <w:rFonts w:ascii="Times New Roman" w:hAnsi="Times New Roman"/>
                <w:sz w:val="24"/>
                <w:szCs w:val="24"/>
              </w:rPr>
              <w:lastRenderedPageBreak/>
              <w:t>“Mēs iepazīstam televīzijas maģiju”,</w:t>
            </w:r>
            <w:r w:rsidR="007C114E">
              <w:rPr>
                <w:rFonts w:ascii="Times New Roman" w:hAnsi="Times New Roman"/>
                <w:sz w:val="24"/>
                <w:szCs w:val="24"/>
              </w:rPr>
              <w:t xml:space="preserve"> </w:t>
            </w:r>
            <w:r w:rsidR="00335DDF">
              <w:rPr>
                <w:rFonts w:ascii="Times New Roman" w:hAnsi="Times New Roman"/>
                <w:sz w:val="24"/>
                <w:szCs w:val="24"/>
              </w:rPr>
              <w:t>ekskursija uz Līvānu Stikla un amatniecības centru, Jūrmalas pilsētu un pludmali.</w:t>
            </w:r>
          </w:p>
          <w:p w14:paraId="3A921352" w14:textId="77777777" w:rsidR="006978D6" w:rsidRDefault="006978D6" w:rsidP="006978D6">
            <w:pPr>
              <w:jc w:val="both"/>
              <w:rPr>
                <w:rFonts w:ascii="Times New Roman" w:hAnsi="Times New Roman"/>
                <w:sz w:val="24"/>
                <w:szCs w:val="24"/>
              </w:rPr>
            </w:pPr>
          </w:p>
          <w:p w14:paraId="05FFB918" w14:textId="77777777" w:rsidR="00AE6AB9" w:rsidRPr="00787F0F" w:rsidRDefault="00AE6AB9" w:rsidP="00AE6AB9">
            <w:pPr>
              <w:ind w:left="1353"/>
              <w:jc w:val="both"/>
              <w:rPr>
                <w:rFonts w:ascii="Times New Roman" w:hAnsi="Times New Roman"/>
                <w:b/>
                <w:sz w:val="24"/>
                <w:szCs w:val="24"/>
              </w:rPr>
            </w:pPr>
          </w:p>
          <w:p w14:paraId="5ED9BE3E" w14:textId="49DD7B1A" w:rsidR="00AE6AB9" w:rsidRPr="00787F0F" w:rsidRDefault="00AE6AB9" w:rsidP="00AE6AB9">
            <w:pPr>
              <w:ind w:left="1353"/>
              <w:jc w:val="both"/>
              <w:rPr>
                <w:rFonts w:ascii="Times New Roman" w:hAnsi="Times New Roman"/>
                <w:b/>
                <w:sz w:val="24"/>
                <w:szCs w:val="24"/>
              </w:rPr>
            </w:pPr>
            <w:r>
              <w:rPr>
                <w:rFonts w:ascii="Times New Roman" w:hAnsi="Times New Roman"/>
                <w:sz w:val="24"/>
                <w:szCs w:val="24"/>
              </w:rPr>
              <w:t>Filiāles</w:t>
            </w:r>
            <w:r w:rsidRPr="00787F0F">
              <w:rPr>
                <w:rFonts w:ascii="Times New Roman" w:hAnsi="Times New Roman"/>
                <w:sz w:val="24"/>
                <w:szCs w:val="24"/>
              </w:rPr>
              <w:t xml:space="preserve"> </w:t>
            </w:r>
            <w:r w:rsidRPr="00787F0F">
              <w:rPr>
                <w:rFonts w:ascii="Times New Roman" w:hAnsi="Times New Roman"/>
                <w:b/>
                <w:sz w:val="24"/>
                <w:szCs w:val="24"/>
              </w:rPr>
              <w:t>„Mēmele”</w:t>
            </w:r>
            <w:r w:rsidRPr="00787F0F">
              <w:rPr>
                <w:rFonts w:ascii="Times New Roman" w:hAnsi="Times New Roman"/>
                <w:sz w:val="24"/>
                <w:szCs w:val="24"/>
              </w:rPr>
              <w:t xml:space="preserve"> </w:t>
            </w:r>
            <w:r>
              <w:rPr>
                <w:rFonts w:ascii="Times New Roman" w:hAnsi="Times New Roman"/>
                <w:sz w:val="24"/>
                <w:szCs w:val="24"/>
              </w:rPr>
              <w:t>klienti apmeklēja multinacionālas kristiešu kopas no Vācijas muzikālu Ziemassvētku atskaņu koncertu, Bārbeles pamatskolas audzēkņu un viņu draugu koncertu ”Ziema”, Neretas kultūras nama sieviešu vokālā ansamb</w:t>
            </w:r>
            <w:r w:rsidR="004672A4">
              <w:rPr>
                <w:rFonts w:ascii="Times New Roman" w:hAnsi="Times New Roman"/>
                <w:sz w:val="24"/>
                <w:szCs w:val="24"/>
              </w:rPr>
              <w:t>ļa “Kadence” jubilejas koncertu, Mazzalves pamatskolas skolēnu pašdarbības koncertu, Amatierteātra “Bārbelīši”</w:t>
            </w:r>
            <w:r w:rsidR="00BE0E48">
              <w:rPr>
                <w:rFonts w:ascii="Times New Roman" w:hAnsi="Times New Roman"/>
                <w:sz w:val="24"/>
                <w:szCs w:val="24"/>
              </w:rPr>
              <w:t xml:space="preserve"> </w:t>
            </w:r>
            <w:r w:rsidR="004672A4">
              <w:rPr>
                <w:rFonts w:ascii="Times New Roman" w:hAnsi="Times New Roman"/>
                <w:sz w:val="24"/>
                <w:szCs w:val="24"/>
              </w:rPr>
              <w:t>izrādi, mākslinieces Andas Sproģes gleznu izstādi Mazzalves pagasta pārvaldē un Maldas Rācenes pūcīšu kolekcijas izstādi Mazzalves bibliotēkā, Rundāles drāmas terapijas grupas izrādi</w:t>
            </w:r>
            <w:r w:rsidR="00045827">
              <w:rPr>
                <w:rFonts w:ascii="Times New Roman" w:hAnsi="Times New Roman"/>
                <w:sz w:val="24"/>
                <w:szCs w:val="24"/>
              </w:rPr>
              <w:t xml:space="preserve"> </w:t>
            </w:r>
            <w:r w:rsidR="004672A4">
              <w:rPr>
                <w:rFonts w:ascii="Times New Roman" w:hAnsi="Times New Roman"/>
                <w:sz w:val="24"/>
                <w:szCs w:val="24"/>
              </w:rPr>
              <w:t>”Kaķīša dzirnavas”, Deju koncertu Ērberģes estrādē, Vijolnieku ansambļa “Britte Band”un viņu draugu no VSAC</w:t>
            </w:r>
            <w:r w:rsidR="007C114E">
              <w:rPr>
                <w:rFonts w:ascii="Times New Roman" w:hAnsi="Times New Roman"/>
                <w:sz w:val="24"/>
                <w:szCs w:val="24"/>
              </w:rPr>
              <w:t xml:space="preserve"> Rīga filiāles</w:t>
            </w:r>
            <w:r w:rsidR="004672A4">
              <w:rPr>
                <w:rFonts w:ascii="Times New Roman" w:hAnsi="Times New Roman"/>
                <w:sz w:val="24"/>
                <w:szCs w:val="24"/>
              </w:rPr>
              <w:t xml:space="preserve"> “Ezernieki” koncertu, Mazzalves pagasta amatierteātra TRADARE izrādi “Raganiņu Jāņi”.</w:t>
            </w:r>
            <w:r>
              <w:rPr>
                <w:rFonts w:ascii="Times New Roman" w:hAnsi="Times New Roman"/>
                <w:sz w:val="24"/>
                <w:szCs w:val="24"/>
              </w:rPr>
              <w:t>Tika rīkota galda spēļu pēcpusdiena, novusa un galda tenisa turnīri,</w:t>
            </w:r>
            <w:r w:rsidR="007C114E">
              <w:rPr>
                <w:rFonts w:ascii="Times New Roman" w:hAnsi="Times New Roman"/>
                <w:sz w:val="24"/>
                <w:szCs w:val="24"/>
              </w:rPr>
              <w:t xml:space="preserve"> </w:t>
            </w:r>
            <w:r>
              <w:rPr>
                <w:rFonts w:ascii="Times New Roman" w:hAnsi="Times New Roman"/>
                <w:sz w:val="24"/>
                <w:szCs w:val="24"/>
              </w:rPr>
              <w:t>sportisks pasākums brīvā dabā “Nāc un piedalies Tu arī!”,</w:t>
            </w:r>
            <w:r w:rsidR="007C114E">
              <w:rPr>
                <w:rFonts w:ascii="Times New Roman" w:hAnsi="Times New Roman"/>
                <w:sz w:val="24"/>
                <w:szCs w:val="24"/>
              </w:rPr>
              <w:t xml:space="preserve"> </w:t>
            </w:r>
            <w:r w:rsidR="00D4261C">
              <w:rPr>
                <w:rFonts w:ascii="Times New Roman" w:hAnsi="Times New Roman"/>
                <w:sz w:val="24"/>
                <w:szCs w:val="24"/>
              </w:rPr>
              <w:t>sportistu dalība “Klej</w:t>
            </w:r>
            <w:r w:rsidR="007C114E">
              <w:rPr>
                <w:rFonts w:ascii="Times New Roman" w:hAnsi="Times New Roman"/>
                <w:sz w:val="24"/>
                <w:szCs w:val="24"/>
              </w:rPr>
              <w:t xml:space="preserve">ojošais kauss” Ezerkrastos,VSAC </w:t>
            </w:r>
            <w:r w:rsidR="00D4261C">
              <w:rPr>
                <w:rFonts w:ascii="Times New Roman" w:hAnsi="Times New Roman"/>
                <w:sz w:val="24"/>
                <w:szCs w:val="24"/>
              </w:rPr>
              <w:t>“Zemgale”</w:t>
            </w:r>
            <w:r w:rsidR="007C114E">
              <w:rPr>
                <w:rFonts w:ascii="Times New Roman" w:hAnsi="Times New Roman"/>
                <w:sz w:val="24"/>
                <w:szCs w:val="24"/>
              </w:rPr>
              <w:t xml:space="preserve"> filiāles </w:t>
            </w:r>
            <w:r w:rsidR="00D4261C">
              <w:rPr>
                <w:rFonts w:ascii="Times New Roman" w:hAnsi="Times New Roman"/>
                <w:sz w:val="24"/>
                <w:szCs w:val="24"/>
              </w:rPr>
              <w:t>“Ziedkalne”</w:t>
            </w:r>
            <w:r w:rsidR="007C114E">
              <w:rPr>
                <w:rFonts w:ascii="Times New Roman" w:hAnsi="Times New Roman"/>
                <w:sz w:val="24"/>
                <w:szCs w:val="24"/>
              </w:rPr>
              <w:t xml:space="preserve"> </w:t>
            </w:r>
            <w:r w:rsidR="00D4261C">
              <w:rPr>
                <w:rFonts w:ascii="Times New Roman" w:hAnsi="Times New Roman"/>
                <w:sz w:val="24"/>
                <w:szCs w:val="24"/>
              </w:rPr>
              <w:t>rīkotajā sportiskajā pasākumā “Ciemos pie Zaķa”,</w:t>
            </w:r>
            <w:r>
              <w:rPr>
                <w:rFonts w:ascii="Times New Roman" w:hAnsi="Times New Roman"/>
                <w:sz w:val="24"/>
                <w:szCs w:val="24"/>
              </w:rPr>
              <w:t xml:space="preserve"> ekskursija uz Bruknas muižu, Bauskas pili, Aizkr</w:t>
            </w:r>
            <w:r w:rsidR="00045827">
              <w:rPr>
                <w:rFonts w:ascii="Times New Roman" w:hAnsi="Times New Roman"/>
                <w:sz w:val="24"/>
                <w:szCs w:val="24"/>
              </w:rPr>
              <w:t>aukles muzeju “Kalnazi</w:t>
            </w:r>
            <w:r w:rsidR="00D4261C">
              <w:rPr>
                <w:rFonts w:ascii="Times New Roman" w:hAnsi="Times New Roman"/>
                <w:sz w:val="24"/>
                <w:szCs w:val="24"/>
              </w:rPr>
              <w:t>edi”, LVM Kalsnavas arborētumu, Salaspils Nacionālo Botānisko dārzu,</w:t>
            </w:r>
            <w:r w:rsidR="007C114E">
              <w:rPr>
                <w:rFonts w:ascii="Times New Roman" w:hAnsi="Times New Roman"/>
                <w:sz w:val="24"/>
                <w:szCs w:val="24"/>
              </w:rPr>
              <w:t xml:space="preserve"> </w:t>
            </w:r>
            <w:r w:rsidR="00D4261C">
              <w:rPr>
                <w:rFonts w:ascii="Times New Roman" w:hAnsi="Times New Roman"/>
                <w:sz w:val="24"/>
                <w:szCs w:val="24"/>
              </w:rPr>
              <w:t>Bauskas novada Skaistkalni un Vecumniekiem.</w:t>
            </w:r>
            <w:r>
              <w:rPr>
                <w:rFonts w:ascii="Times New Roman" w:hAnsi="Times New Roman"/>
                <w:sz w:val="24"/>
                <w:szCs w:val="24"/>
              </w:rPr>
              <w:t xml:space="preserve"> Notika Sveču dienai, Meteņdienai, Valentīna dienai,</w:t>
            </w:r>
            <w:r w:rsidR="00045827">
              <w:rPr>
                <w:rFonts w:ascii="Times New Roman" w:hAnsi="Times New Roman"/>
                <w:sz w:val="24"/>
                <w:szCs w:val="24"/>
              </w:rPr>
              <w:t xml:space="preserve"> Lieldienām, Baltā galdauta svētkiem,</w:t>
            </w:r>
            <w:r w:rsidR="007C114E">
              <w:rPr>
                <w:rFonts w:ascii="Times New Roman" w:hAnsi="Times New Roman"/>
                <w:sz w:val="24"/>
                <w:szCs w:val="24"/>
              </w:rPr>
              <w:t xml:space="preserve"> </w:t>
            </w:r>
            <w:r w:rsidR="00045827">
              <w:rPr>
                <w:rFonts w:ascii="Times New Roman" w:hAnsi="Times New Roman"/>
                <w:sz w:val="24"/>
                <w:szCs w:val="24"/>
              </w:rPr>
              <w:t>Jāņu ielīgošanai,</w:t>
            </w:r>
            <w:r w:rsidR="007C114E">
              <w:rPr>
                <w:rFonts w:ascii="Times New Roman" w:hAnsi="Times New Roman"/>
                <w:sz w:val="24"/>
                <w:szCs w:val="24"/>
              </w:rPr>
              <w:t xml:space="preserve"> </w:t>
            </w:r>
            <w:r w:rsidR="00045827">
              <w:rPr>
                <w:rFonts w:ascii="Times New Roman" w:hAnsi="Times New Roman"/>
                <w:sz w:val="24"/>
                <w:szCs w:val="24"/>
              </w:rPr>
              <w:t xml:space="preserve">Pēterdienai, </w:t>
            </w:r>
            <w:r w:rsidR="008260DE">
              <w:rPr>
                <w:rFonts w:ascii="Times New Roman" w:hAnsi="Times New Roman"/>
                <w:sz w:val="24"/>
                <w:szCs w:val="24"/>
              </w:rPr>
              <w:t xml:space="preserve"> </w:t>
            </w:r>
            <w:r>
              <w:rPr>
                <w:rFonts w:ascii="Times New Roman" w:hAnsi="Times New Roman"/>
                <w:sz w:val="24"/>
                <w:szCs w:val="24"/>
              </w:rPr>
              <w:t>Starptautiskai sieviešu dienai</w:t>
            </w:r>
            <w:r w:rsidR="00D4261C">
              <w:rPr>
                <w:rFonts w:ascii="Times New Roman" w:hAnsi="Times New Roman"/>
                <w:sz w:val="24"/>
                <w:szCs w:val="24"/>
              </w:rPr>
              <w:t>,</w:t>
            </w:r>
            <w:r w:rsidR="007C114E">
              <w:rPr>
                <w:rFonts w:ascii="Times New Roman" w:hAnsi="Times New Roman"/>
                <w:sz w:val="24"/>
                <w:szCs w:val="24"/>
              </w:rPr>
              <w:t xml:space="preserve"> </w:t>
            </w:r>
            <w:r w:rsidR="00D4261C">
              <w:rPr>
                <w:rFonts w:ascii="Times New Roman" w:hAnsi="Times New Roman"/>
                <w:sz w:val="24"/>
                <w:szCs w:val="24"/>
              </w:rPr>
              <w:t>dzejas dienām, Annas dienai un Miķeļdienai</w:t>
            </w:r>
            <w:r>
              <w:rPr>
                <w:rFonts w:ascii="Times New Roman" w:hAnsi="Times New Roman"/>
                <w:sz w:val="24"/>
                <w:szCs w:val="24"/>
              </w:rPr>
              <w:t xml:space="preserve"> veltīti pasākumi,</w:t>
            </w:r>
            <w:r w:rsidR="00AA7530">
              <w:rPr>
                <w:rFonts w:ascii="Times New Roman" w:hAnsi="Times New Roman"/>
                <w:sz w:val="24"/>
                <w:szCs w:val="24"/>
              </w:rPr>
              <w:t xml:space="preserve"> </w:t>
            </w:r>
            <w:r w:rsidR="00045827">
              <w:rPr>
                <w:rFonts w:ascii="Times New Roman" w:hAnsi="Times New Roman"/>
                <w:sz w:val="24"/>
                <w:szCs w:val="24"/>
              </w:rPr>
              <w:t>radošās pašizpausmes konkurss</w:t>
            </w:r>
            <w:r w:rsidR="007C114E">
              <w:rPr>
                <w:rFonts w:ascii="Times New Roman" w:hAnsi="Times New Roman"/>
                <w:sz w:val="24"/>
                <w:szCs w:val="24"/>
              </w:rPr>
              <w:t xml:space="preserve"> </w:t>
            </w:r>
            <w:r w:rsidR="00045827">
              <w:rPr>
                <w:rFonts w:ascii="Times New Roman" w:hAnsi="Times New Roman"/>
                <w:sz w:val="24"/>
                <w:szCs w:val="24"/>
              </w:rPr>
              <w:t>”Popiela”,</w:t>
            </w:r>
            <w:r>
              <w:rPr>
                <w:rFonts w:ascii="Times New Roman" w:hAnsi="Times New Roman"/>
                <w:sz w:val="24"/>
                <w:szCs w:val="24"/>
              </w:rPr>
              <w:t xml:space="preserve"> radošas darbnīcas. </w:t>
            </w:r>
            <w:r>
              <w:rPr>
                <w:rFonts w:ascii="Times New Roman" w:hAnsi="Times New Roman"/>
                <w:sz w:val="24"/>
                <w:szCs w:val="24"/>
              </w:rPr>
              <w:lastRenderedPageBreak/>
              <w:t>Klienti apmeklēja sveču izstādi, Līgas Jukšas gleznu izstādi un Ausmas Rodes raganiņu izstādi Mazzalves</w:t>
            </w:r>
            <w:r w:rsidR="00BE0E48">
              <w:rPr>
                <w:rFonts w:ascii="Times New Roman" w:hAnsi="Times New Roman"/>
                <w:sz w:val="24"/>
                <w:szCs w:val="24"/>
              </w:rPr>
              <w:t xml:space="preserve"> pagasta pārvaldē un bibliotēkā, piedalījās foto orientēšanās sacensībās muižas parkā.</w:t>
            </w:r>
            <w:r>
              <w:rPr>
                <w:rFonts w:ascii="Times New Roman" w:hAnsi="Times New Roman"/>
                <w:sz w:val="24"/>
                <w:szCs w:val="24"/>
              </w:rPr>
              <w:t xml:space="preserve"> Interesanti izraisījās koncerti,</w:t>
            </w:r>
            <w:r w:rsidR="007C114E">
              <w:rPr>
                <w:rFonts w:ascii="Times New Roman" w:hAnsi="Times New Roman"/>
                <w:sz w:val="24"/>
                <w:szCs w:val="24"/>
              </w:rPr>
              <w:t xml:space="preserve"> </w:t>
            </w:r>
            <w:r>
              <w:rPr>
                <w:rFonts w:ascii="Times New Roman" w:hAnsi="Times New Roman"/>
                <w:sz w:val="24"/>
                <w:szCs w:val="24"/>
              </w:rPr>
              <w:t>kuros ar priekšnesumiem viesojās klienti no filiāles “Kalkūni” un filiāles “Litene”.</w:t>
            </w:r>
            <w:r w:rsidR="00045827">
              <w:rPr>
                <w:rFonts w:ascii="Times New Roman" w:hAnsi="Times New Roman"/>
                <w:sz w:val="24"/>
                <w:szCs w:val="24"/>
              </w:rPr>
              <w:t>Tika organizēts sportisks pasākums brīvā dabā</w:t>
            </w:r>
            <w:r w:rsidR="002A689C">
              <w:rPr>
                <w:rFonts w:ascii="Times New Roman" w:hAnsi="Times New Roman"/>
                <w:sz w:val="24"/>
                <w:szCs w:val="24"/>
              </w:rPr>
              <w:t xml:space="preserve"> </w:t>
            </w:r>
            <w:r w:rsidR="00045827">
              <w:rPr>
                <w:rFonts w:ascii="Times New Roman" w:hAnsi="Times New Roman"/>
                <w:sz w:val="24"/>
                <w:szCs w:val="24"/>
              </w:rPr>
              <w:t>”</w:t>
            </w:r>
            <w:r w:rsidR="002A689C">
              <w:rPr>
                <w:rFonts w:ascii="Times New Roman" w:hAnsi="Times New Roman"/>
                <w:sz w:val="24"/>
                <w:szCs w:val="24"/>
              </w:rPr>
              <w:t xml:space="preserve"> </w:t>
            </w:r>
            <w:r w:rsidR="00045827">
              <w:rPr>
                <w:rFonts w:ascii="Times New Roman" w:hAnsi="Times New Roman"/>
                <w:sz w:val="24"/>
                <w:szCs w:val="24"/>
              </w:rPr>
              <w:t>Nāc un piedalies Tu arī”, pavasara kross, sadraudzības spēles futbolā,</w:t>
            </w:r>
            <w:r w:rsidR="00D4261C">
              <w:rPr>
                <w:rFonts w:ascii="Times New Roman" w:hAnsi="Times New Roman"/>
                <w:sz w:val="24"/>
                <w:szCs w:val="24"/>
              </w:rPr>
              <w:t xml:space="preserve"> Filiāles “Mēmele”rīkotais sportiskais pasākums visām VSAC Latgale filiālēm “Kovboju saiets Mēmelē”, </w:t>
            </w:r>
            <w:r w:rsidR="00045827">
              <w:rPr>
                <w:rFonts w:ascii="Times New Roman" w:hAnsi="Times New Roman"/>
                <w:sz w:val="24"/>
                <w:szCs w:val="24"/>
              </w:rPr>
              <w:t>klienti aktīvi piedalījās sadraudzības turnīrā novusā VSAC “Latgale” filiālē Kalkūni, SEN</w:t>
            </w:r>
            <w:r w:rsidR="00D4261C">
              <w:rPr>
                <w:rFonts w:ascii="Times New Roman" w:hAnsi="Times New Roman"/>
                <w:sz w:val="24"/>
                <w:szCs w:val="24"/>
              </w:rPr>
              <w:t>I CUP 2023 mini futbola turnīrā, rudens krosā.</w:t>
            </w:r>
          </w:p>
          <w:p w14:paraId="62644B54" w14:textId="77777777" w:rsidR="00AE6AB9" w:rsidRDefault="00AE6AB9" w:rsidP="00AE6AB9">
            <w:pPr>
              <w:ind w:left="1353"/>
              <w:jc w:val="both"/>
              <w:rPr>
                <w:rFonts w:ascii="Times New Roman" w:hAnsi="Times New Roman"/>
                <w:sz w:val="24"/>
                <w:szCs w:val="24"/>
              </w:rPr>
            </w:pPr>
          </w:p>
          <w:p w14:paraId="3CAACA8E" w14:textId="56D1F5AF" w:rsidR="00AE6AB9" w:rsidRPr="00D46388" w:rsidRDefault="00AE6AB9" w:rsidP="00AE6AB9">
            <w:pPr>
              <w:ind w:left="1353"/>
              <w:jc w:val="both"/>
              <w:rPr>
                <w:rFonts w:ascii="Times New Roman" w:hAnsi="Times New Roman"/>
                <w:sz w:val="24"/>
                <w:szCs w:val="24"/>
              </w:rPr>
            </w:pPr>
            <w:r w:rsidRPr="00787F0F">
              <w:rPr>
                <w:rFonts w:ascii="Times New Roman" w:hAnsi="Times New Roman"/>
                <w:sz w:val="24"/>
                <w:szCs w:val="24"/>
              </w:rPr>
              <w:t xml:space="preserve">Filiāles </w:t>
            </w:r>
            <w:r w:rsidRPr="00787F0F">
              <w:rPr>
                <w:rFonts w:ascii="Times New Roman" w:hAnsi="Times New Roman"/>
                <w:b/>
                <w:sz w:val="24"/>
                <w:szCs w:val="24"/>
              </w:rPr>
              <w:t>„Litene”</w:t>
            </w:r>
            <w:r>
              <w:rPr>
                <w:rFonts w:ascii="Times New Roman" w:hAnsi="Times New Roman"/>
                <w:b/>
                <w:sz w:val="24"/>
                <w:szCs w:val="24"/>
              </w:rPr>
              <w:t xml:space="preserve"> </w:t>
            </w:r>
            <w:r>
              <w:rPr>
                <w:rFonts w:ascii="Times New Roman" w:hAnsi="Times New Roman"/>
                <w:sz w:val="24"/>
                <w:szCs w:val="24"/>
              </w:rPr>
              <w:t>klienti aktīvi piedalījās sporta aktivitātēs svaigā gaisā ”Ziemas prieki”,</w:t>
            </w:r>
            <w:r w:rsidR="00C907D6">
              <w:rPr>
                <w:rFonts w:ascii="Times New Roman" w:hAnsi="Times New Roman"/>
                <w:sz w:val="24"/>
                <w:szCs w:val="24"/>
              </w:rPr>
              <w:t xml:space="preserve"> </w:t>
            </w:r>
            <w:r>
              <w:rPr>
                <w:rFonts w:ascii="Times New Roman" w:hAnsi="Times New Roman"/>
                <w:sz w:val="24"/>
                <w:szCs w:val="24"/>
              </w:rPr>
              <w:t>tika velti sniega vīri u.c. figūras Sniega vīru dienā,</w:t>
            </w:r>
            <w:r w:rsidR="00C907D6">
              <w:rPr>
                <w:rFonts w:ascii="Times New Roman" w:hAnsi="Times New Roman"/>
                <w:sz w:val="24"/>
                <w:szCs w:val="24"/>
              </w:rPr>
              <w:t xml:space="preserve"> </w:t>
            </w:r>
            <w:r w:rsidR="00F243AB">
              <w:rPr>
                <w:rFonts w:ascii="Times New Roman" w:hAnsi="Times New Roman"/>
                <w:sz w:val="24"/>
                <w:szCs w:val="24"/>
              </w:rPr>
              <w:t>novusa sadraudzības turnīrā filiālē Kalkūni,</w:t>
            </w:r>
            <w:r w:rsidR="005051B5">
              <w:rPr>
                <w:rFonts w:ascii="Times New Roman" w:hAnsi="Times New Roman"/>
                <w:sz w:val="24"/>
                <w:szCs w:val="24"/>
              </w:rPr>
              <w:t xml:space="preserve"> SENI CUP turnīrā minifutbolā,</w:t>
            </w:r>
            <w:r w:rsidR="00B41596">
              <w:rPr>
                <w:rFonts w:ascii="Times New Roman" w:hAnsi="Times New Roman"/>
                <w:sz w:val="24"/>
                <w:szCs w:val="24"/>
              </w:rPr>
              <w:t xml:space="preserve"> sporta spēlēs “Draudzības kauss”,</w:t>
            </w:r>
            <w:r w:rsidR="00C907D6">
              <w:rPr>
                <w:rFonts w:ascii="Times New Roman" w:hAnsi="Times New Roman"/>
                <w:sz w:val="24"/>
                <w:szCs w:val="24"/>
              </w:rPr>
              <w:t xml:space="preserve"> </w:t>
            </w:r>
            <w:r w:rsidR="00B41596">
              <w:rPr>
                <w:rFonts w:ascii="Times New Roman" w:hAnsi="Times New Roman"/>
                <w:sz w:val="24"/>
                <w:szCs w:val="24"/>
              </w:rPr>
              <w:t>sporta pēcpusdienā “Vasaras orientēšanās spēlēs”,</w:t>
            </w:r>
            <w:r w:rsidR="005051B5">
              <w:rPr>
                <w:rFonts w:ascii="Times New Roman" w:hAnsi="Times New Roman"/>
                <w:sz w:val="24"/>
                <w:szCs w:val="24"/>
              </w:rPr>
              <w:t xml:space="preserve"> </w:t>
            </w:r>
            <w:r w:rsidR="00F243AB">
              <w:rPr>
                <w:rFonts w:ascii="Times New Roman" w:hAnsi="Times New Roman"/>
                <w:sz w:val="24"/>
                <w:szCs w:val="24"/>
              </w:rPr>
              <w:t>notika</w:t>
            </w:r>
            <w:r>
              <w:rPr>
                <w:rFonts w:ascii="Times New Roman" w:hAnsi="Times New Roman"/>
                <w:sz w:val="24"/>
                <w:szCs w:val="24"/>
              </w:rPr>
              <w:t xml:space="preserve"> </w:t>
            </w:r>
            <w:r w:rsidR="00504F8F">
              <w:rPr>
                <w:rFonts w:ascii="Times New Roman" w:hAnsi="Times New Roman"/>
                <w:sz w:val="24"/>
                <w:szCs w:val="24"/>
              </w:rPr>
              <w:t>hokeja turnīrs,</w:t>
            </w:r>
            <w:r w:rsidR="00C907D6">
              <w:rPr>
                <w:rFonts w:ascii="Times New Roman" w:hAnsi="Times New Roman"/>
                <w:sz w:val="24"/>
                <w:szCs w:val="24"/>
              </w:rPr>
              <w:t xml:space="preserve"> </w:t>
            </w:r>
            <w:r w:rsidR="00504F8F">
              <w:rPr>
                <w:rFonts w:ascii="Times New Roman" w:hAnsi="Times New Roman"/>
                <w:sz w:val="24"/>
                <w:szCs w:val="24"/>
              </w:rPr>
              <w:t>galda spēles,</w:t>
            </w:r>
            <w:r w:rsidR="00C907D6">
              <w:rPr>
                <w:rFonts w:ascii="Times New Roman" w:hAnsi="Times New Roman"/>
                <w:sz w:val="24"/>
                <w:szCs w:val="24"/>
              </w:rPr>
              <w:t xml:space="preserve"> </w:t>
            </w:r>
            <w:r w:rsidR="00504F8F">
              <w:rPr>
                <w:rFonts w:ascii="Times New Roman" w:hAnsi="Times New Roman"/>
                <w:sz w:val="24"/>
                <w:szCs w:val="24"/>
              </w:rPr>
              <w:t>orientēšanās sacensības,</w:t>
            </w:r>
            <w:r w:rsidR="00985620">
              <w:rPr>
                <w:rFonts w:ascii="Times New Roman" w:hAnsi="Times New Roman"/>
                <w:sz w:val="24"/>
                <w:szCs w:val="24"/>
              </w:rPr>
              <w:t xml:space="preserve"> </w:t>
            </w:r>
            <w:r>
              <w:rPr>
                <w:rFonts w:ascii="Times New Roman" w:hAnsi="Times New Roman"/>
                <w:sz w:val="24"/>
                <w:szCs w:val="24"/>
              </w:rPr>
              <w:t>“Pavasara jautrie starti”</w:t>
            </w:r>
            <w:r w:rsidR="00985620">
              <w:rPr>
                <w:rFonts w:ascii="Times New Roman" w:hAnsi="Times New Roman"/>
                <w:sz w:val="24"/>
                <w:szCs w:val="24"/>
              </w:rPr>
              <w:t xml:space="preserve"> </w:t>
            </w:r>
            <w:r>
              <w:rPr>
                <w:rFonts w:ascii="Times New Roman" w:hAnsi="Times New Roman"/>
                <w:sz w:val="24"/>
                <w:szCs w:val="24"/>
              </w:rPr>
              <w:t>sporta pasākums brīvā dabā. Tika rīkota dzejas pēcpusdiena “Ziema, ziema”, “Sveču gaismā”.  Valentīndienas nedēļa ar dažādām aktivitātēm, galda spēļu karuselis, pasākums</w:t>
            </w:r>
            <w:r w:rsidR="00F243AB">
              <w:rPr>
                <w:rFonts w:ascii="Times New Roman" w:hAnsi="Times New Roman"/>
                <w:sz w:val="24"/>
                <w:szCs w:val="24"/>
              </w:rPr>
              <w:t xml:space="preserve"> </w:t>
            </w:r>
            <w:r>
              <w:rPr>
                <w:rFonts w:ascii="Times New Roman" w:hAnsi="Times New Roman"/>
                <w:sz w:val="24"/>
                <w:szCs w:val="24"/>
              </w:rPr>
              <w:t>”Muzikālā lādīte”</w:t>
            </w:r>
            <w:r w:rsidR="00F243AB">
              <w:rPr>
                <w:rFonts w:ascii="Times New Roman" w:hAnsi="Times New Roman"/>
                <w:sz w:val="24"/>
                <w:szCs w:val="24"/>
              </w:rPr>
              <w:t xml:space="preserve"> </w:t>
            </w:r>
            <w:r>
              <w:rPr>
                <w:rFonts w:ascii="Times New Roman" w:hAnsi="Times New Roman"/>
                <w:sz w:val="24"/>
                <w:szCs w:val="24"/>
              </w:rPr>
              <w:t>veltīts Starptautiskai sieviešu dienai,</w:t>
            </w:r>
            <w:r w:rsidR="00F243AB">
              <w:rPr>
                <w:rFonts w:ascii="Times New Roman" w:hAnsi="Times New Roman"/>
                <w:sz w:val="24"/>
                <w:szCs w:val="24"/>
              </w:rPr>
              <w:t xml:space="preserve"> Latvijas Republikas Neatkarības atjaunošanas dienai veltīts pasākums, tematiska pēcpusdiena “ Mēs iepazīstam Eiropas valstis”, Mākslas diena “Pavasara ainava”,</w:t>
            </w:r>
            <w:r w:rsidR="00985620">
              <w:rPr>
                <w:rFonts w:ascii="Times New Roman" w:hAnsi="Times New Roman"/>
                <w:sz w:val="24"/>
                <w:szCs w:val="24"/>
              </w:rPr>
              <w:t xml:space="preserve"> </w:t>
            </w:r>
            <w:r w:rsidR="00F243AB">
              <w:rPr>
                <w:rFonts w:ascii="Times New Roman" w:hAnsi="Times New Roman"/>
                <w:sz w:val="24"/>
                <w:szCs w:val="24"/>
              </w:rPr>
              <w:t>dzejas diena “Ābeļdārzā”,</w:t>
            </w:r>
            <w:r w:rsidR="00B41596">
              <w:rPr>
                <w:rFonts w:ascii="Times New Roman" w:hAnsi="Times New Roman"/>
                <w:sz w:val="24"/>
                <w:szCs w:val="24"/>
              </w:rPr>
              <w:t xml:space="preserve"> klienti ņēma dalību Ukrainas neatkarības dienas pasākumā VSAC “Zemgale”</w:t>
            </w:r>
            <w:r w:rsidR="00985620">
              <w:rPr>
                <w:rFonts w:ascii="Times New Roman" w:hAnsi="Times New Roman"/>
                <w:sz w:val="24"/>
                <w:szCs w:val="24"/>
              </w:rPr>
              <w:t xml:space="preserve"> </w:t>
            </w:r>
            <w:r w:rsidR="00B41596">
              <w:rPr>
                <w:rFonts w:ascii="Times New Roman" w:hAnsi="Times New Roman"/>
                <w:sz w:val="24"/>
                <w:szCs w:val="24"/>
              </w:rPr>
              <w:t>filiālē Jelgava,</w:t>
            </w:r>
            <w:r w:rsidR="00F243AB">
              <w:rPr>
                <w:rFonts w:ascii="Times New Roman" w:hAnsi="Times New Roman"/>
                <w:sz w:val="24"/>
                <w:szCs w:val="24"/>
              </w:rPr>
              <w:t xml:space="preserve"> </w:t>
            </w:r>
            <w:r>
              <w:rPr>
                <w:rFonts w:ascii="Times New Roman" w:hAnsi="Times New Roman"/>
                <w:sz w:val="24"/>
                <w:szCs w:val="24"/>
              </w:rPr>
              <w:t>aktīva atpūta pavasara jautrajos startos,</w:t>
            </w:r>
            <w:r w:rsidR="00985620">
              <w:rPr>
                <w:rFonts w:ascii="Times New Roman" w:hAnsi="Times New Roman"/>
                <w:sz w:val="24"/>
                <w:szCs w:val="24"/>
              </w:rPr>
              <w:t xml:space="preserve"> </w:t>
            </w:r>
            <w:r>
              <w:rPr>
                <w:rFonts w:ascii="Times New Roman" w:hAnsi="Times New Roman"/>
                <w:sz w:val="24"/>
                <w:szCs w:val="24"/>
              </w:rPr>
              <w:t>izglītojošs pasākums literārā pēcpusdiena veltīta Pasaules dzejas dienai,</w:t>
            </w:r>
            <w:r w:rsidR="00985620">
              <w:rPr>
                <w:rFonts w:ascii="Times New Roman" w:hAnsi="Times New Roman"/>
                <w:sz w:val="24"/>
                <w:szCs w:val="24"/>
              </w:rPr>
              <w:t xml:space="preserve"> </w:t>
            </w:r>
            <w:r>
              <w:rPr>
                <w:rFonts w:ascii="Times New Roman" w:hAnsi="Times New Roman"/>
                <w:sz w:val="24"/>
                <w:szCs w:val="24"/>
              </w:rPr>
              <w:lastRenderedPageBreak/>
              <w:t>improvizācijas teātra pēcpusdiena veltīta Teātra dienai, L</w:t>
            </w:r>
            <w:r w:rsidR="00F243AB">
              <w:rPr>
                <w:rFonts w:ascii="Times New Roman" w:hAnsi="Times New Roman"/>
                <w:sz w:val="24"/>
                <w:szCs w:val="24"/>
              </w:rPr>
              <w:t>atviešu nacionālo ēdienu nedēļa, Nāc nākdama Lieldieniņa izglītojoši</w:t>
            </w:r>
            <w:r>
              <w:rPr>
                <w:rFonts w:ascii="Times New Roman" w:hAnsi="Times New Roman"/>
                <w:sz w:val="24"/>
                <w:szCs w:val="24"/>
              </w:rPr>
              <w:t xml:space="preserve"> pasākum</w:t>
            </w:r>
            <w:r w:rsidR="00F243AB">
              <w:rPr>
                <w:rFonts w:ascii="Times New Roman" w:hAnsi="Times New Roman"/>
                <w:sz w:val="24"/>
                <w:szCs w:val="24"/>
              </w:rPr>
              <w:t>i</w:t>
            </w:r>
            <w:r>
              <w:rPr>
                <w:rFonts w:ascii="Times New Roman" w:hAnsi="Times New Roman"/>
                <w:sz w:val="24"/>
                <w:szCs w:val="24"/>
              </w:rPr>
              <w:t xml:space="preserve">, Netradicionālās modes </w:t>
            </w:r>
            <w:r w:rsidR="00120749">
              <w:rPr>
                <w:rFonts w:ascii="Times New Roman" w:hAnsi="Times New Roman"/>
                <w:sz w:val="24"/>
                <w:szCs w:val="24"/>
              </w:rPr>
              <w:t>skate-klientu radošuma izpausme, Līgo balle.</w:t>
            </w:r>
            <w:r w:rsidR="00F243AB">
              <w:rPr>
                <w:rFonts w:ascii="Times New Roman" w:hAnsi="Times New Roman"/>
                <w:sz w:val="24"/>
                <w:szCs w:val="24"/>
              </w:rPr>
              <w:t xml:space="preserve"> Klienti ar interesi piedalījās zirgu parādē B</w:t>
            </w:r>
            <w:r w:rsidR="00120749">
              <w:rPr>
                <w:rFonts w:ascii="Times New Roman" w:hAnsi="Times New Roman"/>
                <w:sz w:val="24"/>
                <w:szCs w:val="24"/>
              </w:rPr>
              <w:t>alvos,</w:t>
            </w:r>
            <w:r w:rsidR="00985620">
              <w:rPr>
                <w:rFonts w:ascii="Times New Roman" w:hAnsi="Times New Roman"/>
                <w:sz w:val="24"/>
                <w:szCs w:val="24"/>
              </w:rPr>
              <w:t xml:space="preserve"> </w:t>
            </w:r>
            <w:r w:rsidR="00120749">
              <w:rPr>
                <w:rFonts w:ascii="Times New Roman" w:hAnsi="Times New Roman"/>
                <w:sz w:val="24"/>
                <w:szCs w:val="24"/>
              </w:rPr>
              <w:t>viesojās Tirzas grupu mājā gada jubilejā,</w:t>
            </w:r>
            <w:r w:rsidR="00985620">
              <w:rPr>
                <w:rFonts w:ascii="Times New Roman" w:hAnsi="Times New Roman"/>
                <w:sz w:val="24"/>
                <w:szCs w:val="24"/>
              </w:rPr>
              <w:t xml:space="preserve"> </w:t>
            </w:r>
            <w:r w:rsidR="00120749">
              <w:rPr>
                <w:rFonts w:ascii="Times New Roman" w:hAnsi="Times New Roman"/>
                <w:sz w:val="24"/>
                <w:szCs w:val="24"/>
              </w:rPr>
              <w:t>tika rīkota tikšan</w:t>
            </w:r>
            <w:r w:rsidR="00B41596">
              <w:rPr>
                <w:rFonts w:ascii="Times New Roman" w:hAnsi="Times New Roman"/>
                <w:sz w:val="24"/>
                <w:szCs w:val="24"/>
              </w:rPr>
              <w:t>ās ar hokejistu Ralfu Freibergu,</w:t>
            </w:r>
            <w:r w:rsidR="00985620">
              <w:rPr>
                <w:rFonts w:ascii="Times New Roman" w:hAnsi="Times New Roman"/>
                <w:sz w:val="24"/>
                <w:szCs w:val="24"/>
              </w:rPr>
              <w:t xml:space="preserve"> </w:t>
            </w:r>
            <w:r w:rsidR="00B41596">
              <w:rPr>
                <w:rFonts w:ascii="Times New Roman" w:hAnsi="Times New Roman"/>
                <w:sz w:val="24"/>
                <w:szCs w:val="24"/>
              </w:rPr>
              <w:t>pašdarbības koncerts “Dziesma vairo emocijas”,</w:t>
            </w:r>
            <w:r w:rsidR="00985620">
              <w:rPr>
                <w:rFonts w:ascii="Times New Roman" w:hAnsi="Times New Roman"/>
                <w:sz w:val="24"/>
                <w:szCs w:val="24"/>
              </w:rPr>
              <w:t xml:space="preserve"> </w:t>
            </w:r>
            <w:r w:rsidR="00B41596">
              <w:rPr>
                <w:rFonts w:ascii="Times New Roman" w:hAnsi="Times New Roman"/>
                <w:sz w:val="24"/>
                <w:szCs w:val="24"/>
              </w:rPr>
              <w:t>ziedu svētki, tematiska pēcpusdiena “Ieskandinām Dziesmu un deju svētkus”, klientu radinieku ģimenes koncerts no Madonas,</w:t>
            </w:r>
            <w:r w:rsidR="00985620">
              <w:rPr>
                <w:rFonts w:ascii="Times New Roman" w:hAnsi="Times New Roman"/>
                <w:sz w:val="24"/>
                <w:szCs w:val="24"/>
              </w:rPr>
              <w:t xml:space="preserve"> </w:t>
            </w:r>
            <w:r w:rsidR="00B41596">
              <w:rPr>
                <w:rFonts w:ascii="Times New Roman" w:hAnsi="Times New Roman"/>
                <w:sz w:val="24"/>
                <w:szCs w:val="24"/>
              </w:rPr>
              <w:t>pārgājiens “Iepazīsim graudaugus”,</w:t>
            </w:r>
            <w:r w:rsidR="00985620">
              <w:rPr>
                <w:rFonts w:ascii="Times New Roman" w:hAnsi="Times New Roman"/>
                <w:sz w:val="24"/>
                <w:szCs w:val="24"/>
              </w:rPr>
              <w:t xml:space="preserve"> </w:t>
            </w:r>
            <w:r w:rsidR="00B41596">
              <w:rPr>
                <w:rFonts w:ascii="Times New Roman" w:hAnsi="Times New Roman"/>
                <w:sz w:val="24"/>
                <w:szCs w:val="24"/>
              </w:rPr>
              <w:t>makšķerēšanas sacensības “Lielā zive,</w:t>
            </w:r>
            <w:r w:rsidR="00985620">
              <w:rPr>
                <w:rFonts w:ascii="Times New Roman" w:hAnsi="Times New Roman"/>
                <w:sz w:val="24"/>
                <w:szCs w:val="24"/>
              </w:rPr>
              <w:t xml:space="preserve"> </w:t>
            </w:r>
            <w:r w:rsidR="00B41596">
              <w:rPr>
                <w:rFonts w:ascii="Times New Roman" w:hAnsi="Times New Roman"/>
                <w:sz w:val="24"/>
                <w:szCs w:val="24"/>
              </w:rPr>
              <w:t>mazā zive...” Annas dienas un Miķeļdienas pasākums,</w:t>
            </w:r>
            <w:r w:rsidR="00B063E9">
              <w:rPr>
                <w:rFonts w:ascii="Times New Roman" w:hAnsi="Times New Roman"/>
                <w:sz w:val="24"/>
                <w:szCs w:val="24"/>
              </w:rPr>
              <w:t xml:space="preserve"> ekskursijas uz rančo “Ozolmājas”,</w:t>
            </w:r>
            <w:r w:rsidR="00985620">
              <w:rPr>
                <w:rFonts w:ascii="Times New Roman" w:hAnsi="Times New Roman"/>
                <w:sz w:val="24"/>
                <w:szCs w:val="24"/>
              </w:rPr>
              <w:t xml:space="preserve"> </w:t>
            </w:r>
            <w:r w:rsidR="00B063E9">
              <w:rPr>
                <w:rFonts w:ascii="Times New Roman" w:hAnsi="Times New Roman"/>
                <w:sz w:val="24"/>
                <w:szCs w:val="24"/>
              </w:rPr>
              <w:t>Alūksnes Pilssalu,</w:t>
            </w:r>
            <w:r w:rsidR="00985620">
              <w:rPr>
                <w:rFonts w:ascii="Times New Roman" w:hAnsi="Times New Roman"/>
                <w:sz w:val="24"/>
                <w:szCs w:val="24"/>
              </w:rPr>
              <w:t xml:space="preserve"> </w:t>
            </w:r>
            <w:r w:rsidR="00B063E9">
              <w:rPr>
                <w:rFonts w:ascii="Times New Roman" w:hAnsi="Times New Roman"/>
                <w:sz w:val="24"/>
                <w:szCs w:val="24"/>
              </w:rPr>
              <w:t>Preiļu leļļu karaļvalsti.</w:t>
            </w:r>
          </w:p>
          <w:p w14:paraId="7F2978C8" w14:textId="77777777" w:rsidR="00AE6AB9" w:rsidRDefault="00AE6AB9" w:rsidP="00AE6AB9">
            <w:pPr>
              <w:ind w:left="1353"/>
              <w:jc w:val="both"/>
              <w:rPr>
                <w:rFonts w:ascii="Times New Roman" w:hAnsi="Times New Roman"/>
                <w:sz w:val="24"/>
                <w:szCs w:val="24"/>
              </w:rPr>
            </w:pPr>
          </w:p>
          <w:p w14:paraId="750B90A1" w14:textId="2D8E761C" w:rsidR="00AE6AB9" w:rsidRDefault="00AE6AB9" w:rsidP="00AE6AB9">
            <w:pPr>
              <w:ind w:left="1353"/>
              <w:jc w:val="both"/>
              <w:rPr>
                <w:rFonts w:ascii="Times New Roman" w:hAnsi="Times New Roman"/>
                <w:sz w:val="24"/>
                <w:szCs w:val="24"/>
              </w:rPr>
            </w:pPr>
            <w:r>
              <w:rPr>
                <w:rFonts w:ascii="Times New Roman" w:hAnsi="Times New Roman"/>
                <w:sz w:val="24"/>
                <w:szCs w:val="24"/>
              </w:rPr>
              <w:t>Filiāles</w:t>
            </w:r>
            <w:r w:rsidRPr="00787F0F">
              <w:rPr>
                <w:rFonts w:ascii="Times New Roman" w:hAnsi="Times New Roman"/>
                <w:sz w:val="24"/>
                <w:szCs w:val="24"/>
              </w:rPr>
              <w:t xml:space="preserve"> </w:t>
            </w:r>
            <w:r w:rsidRPr="00D46388">
              <w:rPr>
                <w:rFonts w:ascii="Times New Roman" w:hAnsi="Times New Roman"/>
                <w:b/>
                <w:sz w:val="24"/>
                <w:szCs w:val="24"/>
              </w:rPr>
              <w:t>„Krastiņi”</w:t>
            </w:r>
            <w:r w:rsidRPr="00787F0F">
              <w:rPr>
                <w:rFonts w:ascii="Times New Roman" w:hAnsi="Times New Roman"/>
                <w:sz w:val="24"/>
                <w:szCs w:val="24"/>
              </w:rPr>
              <w:t xml:space="preserve"> </w:t>
            </w:r>
            <w:r>
              <w:rPr>
                <w:rFonts w:ascii="Times New Roman" w:hAnsi="Times New Roman"/>
                <w:sz w:val="24"/>
                <w:szCs w:val="24"/>
              </w:rPr>
              <w:t>k</w:t>
            </w:r>
            <w:r w:rsidRPr="00787F0F">
              <w:rPr>
                <w:rFonts w:ascii="Times New Roman" w:hAnsi="Times New Roman"/>
                <w:sz w:val="24"/>
                <w:szCs w:val="24"/>
              </w:rPr>
              <w:t xml:space="preserve">lienti </w:t>
            </w:r>
            <w:r>
              <w:rPr>
                <w:rFonts w:ascii="Times New Roman" w:hAnsi="Times New Roman"/>
                <w:sz w:val="24"/>
                <w:szCs w:val="24"/>
              </w:rPr>
              <w:t>apmeklēja Aglonas Dievnamu,</w:t>
            </w:r>
            <w:r w:rsidR="00985620">
              <w:rPr>
                <w:rFonts w:ascii="Times New Roman" w:hAnsi="Times New Roman"/>
                <w:sz w:val="24"/>
                <w:szCs w:val="24"/>
              </w:rPr>
              <w:t xml:space="preserve"> </w:t>
            </w:r>
            <w:r>
              <w:rPr>
                <w:rFonts w:ascii="Times New Roman" w:hAnsi="Times New Roman"/>
                <w:sz w:val="24"/>
                <w:szCs w:val="24"/>
              </w:rPr>
              <w:t xml:space="preserve">devās ekskursijā uz Daugavpils pilsētu, Daugavpils Ledus halli, apmeklēja Daugavpils boulinga </w:t>
            </w:r>
            <w:r w:rsidR="00294222">
              <w:rPr>
                <w:rFonts w:ascii="Times New Roman" w:hAnsi="Times New Roman"/>
                <w:sz w:val="24"/>
                <w:szCs w:val="24"/>
              </w:rPr>
              <w:t>zāli,</w:t>
            </w:r>
            <w:r w:rsidR="00985620">
              <w:rPr>
                <w:rFonts w:ascii="Times New Roman" w:hAnsi="Times New Roman"/>
                <w:sz w:val="24"/>
                <w:szCs w:val="24"/>
              </w:rPr>
              <w:t xml:space="preserve"> </w:t>
            </w:r>
            <w:r w:rsidR="00294222">
              <w:rPr>
                <w:rFonts w:ascii="Times New Roman" w:hAnsi="Times New Roman"/>
                <w:sz w:val="24"/>
                <w:szCs w:val="24"/>
              </w:rPr>
              <w:t>uz Mini zoo “Raptors Park”,</w:t>
            </w:r>
            <w:r w:rsidR="00985620">
              <w:rPr>
                <w:rFonts w:ascii="Times New Roman" w:hAnsi="Times New Roman"/>
                <w:sz w:val="24"/>
                <w:szCs w:val="24"/>
              </w:rPr>
              <w:t xml:space="preserve"> </w:t>
            </w:r>
            <w:r w:rsidR="00294222">
              <w:rPr>
                <w:rFonts w:ascii="Times New Roman" w:hAnsi="Times New Roman"/>
                <w:sz w:val="24"/>
                <w:szCs w:val="24"/>
              </w:rPr>
              <w:t>Šakotis fabriku Lietuvā.</w:t>
            </w:r>
            <w:r>
              <w:rPr>
                <w:rFonts w:ascii="Times New Roman" w:hAnsi="Times New Roman"/>
                <w:sz w:val="24"/>
                <w:szCs w:val="24"/>
              </w:rPr>
              <w:t xml:space="preserve"> Gandarījumu sagādāja ziemas prieki brīvā dabā ar ragaviņām, slēpēm, sniega figūru un sniega vīru veidošan</w:t>
            </w:r>
            <w:r w:rsidR="00FA6B8F">
              <w:rPr>
                <w:rFonts w:ascii="Times New Roman" w:hAnsi="Times New Roman"/>
                <w:sz w:val="24"/>
                <w:szCs w:val="24"/>
              </w:rPr>
              <w:t>u</w:t>
            </w:r>
            <w:r>
              <w:rPr>
                <w:rFonts w:ascii="Times New Roman" w:hAnsi="Times New Roman"/>
                <w:sz w:val="24"/>
                <w:szCs w:val="24"/>
              </w:rPr>
              <w:t>, Meteņu svētku svinēšana, galda spēļu pēcpusdiena, tenisa turnīrs, radošā darbnīca “Ziemas ainavas”, Valentīndienas pasākums “Vienotās sirdis ”, radoša pēcpusdiena “Pārsteigums mūsu mīļajām”un pasākums “Daiļās dāmas”,</w:t>
            </w:r>
            <w:r w:rsidR="00985620">
              <w:rPr>
                <w:rFonts w:ascii="Times New Roman" w:hAnsi="Times New Roman"/>
                <w:sz w:val="24"/>
                <w:szCs w:val="24"/>
              </w:rPr>
              <w:t xml:space="preserve"> </w:t>
            </w:r>
            <w:r>
              <w:rPr>
                <w:rFonts w:ascii="Times New Roman" w:hAnsi="Times New Roman"/>
                <w:sz w:val="24"/>
                <w:szCs w:val="24"/>
              </w:rPr>
              <w:t>veltīti Starptautiskajai sieviešu dienai, Dzejas un teātra dienas, veicinot klientu interesi par literatūru un mūziku,</w:t>
            </w:r>
            <w:r w:rsidR="00985620">
              <w:rPr>
                <w:rFonts w:ascii="Times New Roman" w:hAnsi="Times New Roman"/>
                <w:sz w:val="24"/>
                <w:szCs w:val="24"/>
              </w:rPr>
              <w:t xml:space="preserve"> </w:t>
            </w:r>
            <w:r>
              <w:rPr>
                <w:rFonts w:ascii="Times New Roman" w:hAnsi="Times New Roman"/>
                <w:sz w:val="24"/>
                <w:szCs w:val="24"/>
              </w:rPr>
              <w:t>at</w:t>
            </w:r>
            <w:r w:rsidR="003312AE">
              <w:rPr>
                <w:rFonts w:ascii="Times New Roman" w:hAnsi="Times New Roman"/>
                <w:sz w:val="24"/>
                <w:szCs w:val="24"/>
              </w:rPr>
              <w:t>tīstot spēju uzstāties publikai, radošās darbnīcas “Raibās olas”un pasākums “Priecīgas Lieldienas”,</w:t>
            </w:r>
            <w:r w:rsidR="00FA6B8F">
              <w:rPr>
                <w:rFonts w:ascii="Times New Roman" w:hAnsi="Times New Roman"/>
                <w:sz w:val="24"/>
                <w:szCs w:val="24"/>
              </w:rPr>
              <w:t xml:space="preserve"> izglītojoša pēcpusdiena “Jāņu zāles meklējumos”,</w:t>
            </w:r>
            <w:r w:rsidR="00985620">
              <w:rPr>
                <w:rFonts w:ascii="Times New Roman" w:hAnsi="Times New Roman"/>
                <w:sz w:val="24"/>
                <w:szCs w:val="24"/>
              </w:rPr>
              <w:t xml:space="preserve"> </w:t>
            </w:r>
            <w:r w:rsidR="003312AE">
              <w:rPr>
                <w:rFonts w:ascii="Times New Roman" w:hAnsi="Times New Roman"/>
                <w:sz w:val="24"/>
                <w:szCs w:val="24"/>
              </w:rPr>
              <w:t>teātra izrāde “Vakariņas ar muļķi”, Baltā galdauta svētki filiāles estrādē, Mākslas plenērs brīvā dabā, pasākums “Man prieks ka</w:t>
            </w:r>
            <w:r w:rsidR="00FA6B8F">
              <w:rPr>
                <w:rFonts w:ascii="Times New Roman" w:hAnsi="Times New Roman"/>
                <w:sz w:val="24"/>
                <w:szCs w:val="24"/>
              </w:rPr>
              <w:t xml:space="preserve"> Tu esi” veltīts </w:t>
            </w:r>
            <w:r w:rsidR="00FA6B8F">
              <w:rPr>
                <w:rFonts w:ascii="Times New Roman" w:hAnsi="Times New Roman"/>
                <w:sz w:val="24"/>
                <w:szCs w:val="24"/>
              </w:rPr>
              <w:lastRenderedPageBreak/>
              <w:t>ģimenes die</w:t>
            </w:r>
            <w:r w:rsidR="00FE76D0">
              <w:rPr>
                <w:rFonts w:ascii="Times New Roman" w:hAnsi="Times New Roman"/>
                <w:sz w:val="24"/>
                <w:szCs w:val="24"/>
              </w:rPr>
              <w:t xml:space="preserve">nai, pasākums “Ielīgosim Jāņus”, radoša pēcpusdiena “Rudens veltes mežā”, rudens ražas izstāde Priežmalē un filiālē uz vietas. </w:t>
            </w:r>
            <w:r>
              <w:rPr>
                <w:rFonts w:ascii="Times New Roman" w:hAnsi="Times New Roman"/>
                <w:sz w:val="24"/>
                <w:szCs w:val="24"/>
              </w:rPr>
              <w:t xml:space="preserve"> Gūstot pozitīvas emocijas svaigā gaisā, klienti aktīvi piedalījās zemledus mak</w:t>
            </w:r>
            <w:r w:rsidR="003312AE">
              <w:rPr>
                <w:rFonts w:ascii="Times New Roman" w:hAnsi="Times New Roman"/>
                <w:sz w:val="24"/>
                <w:szCs w:val="24"/>
              </w:rPr>
              <w:t>šķerēš</w:t>
            </w:r>
            <w:r w:rsidR="00FA6B8F">
              <w:rPr>
                <w:rFonts w:ascii="Times New Roman" w:hAnsi="Times New Roman"/>
                <w:sz w:val="24"/>
                <w:szCs w:val="24"/>
              </w:rPr>
              <w:t>anā,</w:t>
            </w:r>
            <w:r w:rsidR="00985620">
              <w:rPr>
                <w:rFonts w:ascii="Times New Roman" w:hAnsi="Times New Roman"/>
                <w:sz w:val="24"/>
                <w:szCs w:val="24"/>
              </w:rPr>
              <w:t xml:space="preserve"> </w:t>
            </w:r>
            <w:r w:rsidR="00FA6B8F">
              <w:rPr>
                <w:rFonts w:ascii="Times New Roman" w:hAnsi="Times New Roman"/>
                <w:sz w:val="24"/>
                <w:szCs w:val="24"/>
              </w:rPr>
              <w:t>pārgājienā uz mežu un ezeru, volejbola turnīrā, SEN</w:t>
            </w:r>
            <w:r w:rsidR="00294222">
              <w:rPr>
                <w:rFonts w:ascii="Times New Roman" w:hAnsi="Times New Roman"/>
                <w:sz w:val="24"/>
                <w:szCs w:val="24"/>
              </w:rPr>
              <w:t>I CUP finālturnīrā mini futbolā, pasākumā “Jautrie starti”,</w:t>
            </w:r>
            <w:r w:rsidR="00985620">
              <w:rPr>
                <w:rFonts w:ascii="Times New Roman" w:hAnsi="Times New Roman"/>
                <w:sz w:val="24"/>
                <w:szCs w:val="24"/>
              </w:rPr>
              <w:t xml:space="preserve"> </w:t>
            </w:r>
            <w:r w:rsidR="00294222">
              <w:rPr>
                <w:rFonts w:ascii="Times New Roman" w:hAnsi="Times New Roman"/>
                <w:sz w:val="24"/>
                <w:szCs w:val="24"/>
              </w:rPr>
              <w:t>sporta spēlēs “Klejojošais kauss</w:t>
            </w:r>
            <w:r w:rsidR="00FE76D0">
              <w:rPr>
                <w:rFonts w:ascii="Times New Roman" w:hAnsi="Times New Roman"/>
                <w:sz w:val="24"/>
                <w:szCs w:val="24"/>
              </w:rPr>
              <w:t>”,</w:t>
            </w:r>
            <w:r w:rsidR="00985620">
              <w:rPr>
                <w:rFonts w:ascii="Times New Roman" w:hAnsi="Times New Roman"/>
                <w:sz w:val="24"/>
                <w:szCs w:val="24"/>
              </w:rPr>
              <w:t xml:space="preserve"> </w:t>
            </w:r>
            <w:r w:rsidR="00FE76D0">
              <w:rPr>
                <w:rFonts w:ascii="Times New Roman" w:hAnsi="Times New Roman"/>
                <w:sz w:val="24"/>
                <w:szCs w:val="24"/>
              </w:rPr>
              <w:t>šaha un dambretes spēļu mačā, sporta pasākumā "Nekas  mums nav šķērslis”.</w:t>
            </w:r>
          </w:p>
          <w:p w14:paraId="30089315" w14:textId="77777777" w:rsidR="003312AE" w:rsidRPr="00F903C4" w:rsidRDefault="003312AE" w:rsidP="00AE6AB9">
            <w:pPr>
              <w:ind w:left="1353"/>
              <w:jc w:val="both"/>
              <w:rPr>
                <w:rFonts w:ascii="Times New Roman" w:hAnsi="Times New Roman" w:cs="Times New Roman"/>
                <w:sz w:val="24"/>
                <w:szCs w:val="24"/>
              </w:rPr>
            </w:pPr>
          </w:p>
          <w:p w14:paraId="07055E46" w14:textId="77777777" w:rsidR="00010F09" w:rsidRDefault="00010F09" w:rsidP="00010F09">
            <w:pPr>
              <w:ind w:left="1353"/>
              <w:jc w:val="both"/>
              <w:rPr>
                <w:rFonts w:ascii="Times New Roman" w:hAnsi="Times New Roman"/>
                <w:sz w:val="24"/>
                <w:szCs w:val="24"/>
              </w:rPr>
            </w:pPr>
          </w:p>
          <w:p w14:paraId="5404DF29" w14:textId="72B82545" w:rsidR="00AE6AB9" w:rsidRPr="00787F0F" w:rsidRDefault="00AE6AB9" w:rsidP="00AE6AB9">
            <w:pPr>
              <w:ind w:left="1353"/>
              <w:jc w:val="both"/>
              <w:rPr>
                <w:rFonts w:ascii="Times New Roman" w:hAnsi="Times New Roman"/>
                <w:sz w:val="24"/>
                <w:szCs w:val="24"/>
              </w:rPr>
            </w:pPr>
            <w:r>
              <w:rPr>
                <w:rFonts w:ascii="Times New Roman" w:hAnsi="Times New Roman"/>
                <w:sz w:val="24"/>
                <w:szCs w:val="24"/>
              </w:rPr>
              <w:t>Filiālē</w:t>
            </w:r>
            <w:r w:rsidRPr="00787F0F">
              <w:rPr>
                <w:rFonts w:ascii="Times New Roman" w:hAnsi="Times New Roman"/>
                <w:sz w:val="24"/>
                <w:szCs w:val="24"/>
              </w:rPr>
              <w:t xml:space="preserve"> </w:t>
            </w:r>
            <w:r w:rsidRPr="00787F0F">
              <w:rPr>
                <w:rFonts w:ascii="Times New Roman" w:hAnsi="Times New Roman"/>
                <w:b/>
                <w:sz w:val="24"/>
                <w:szCs w:val="24"/>
              </w:rPr>
              <w:t>„Kalupe”</w:t>
            </w:r>
            <w:r>
              <w:rPr>
                <w:rFonts w:ascii="Times New Roman" w:hAnsi="Times New Roman"/>
                <w:sz w:val="24"/>
                <w:szCs w:val="24"/>
              </w:rPr>
              <w:t xml:space="preserve"> Jaungadā klientiem tika rīkots koncerts “Ar prieku Jauno gadu sāc”, radošās aktivitātes “Ziemas prieku baudīšana”, izteiksmīgas lasīšanas konkurss “Pavasari gaidot”,</w:t>
            </w:r>
            <w:r w:rsidR="00985620">
              <w:rPr>
                <w:rFonts w:ascii="Times New Roman" w:hAnsi="Times New Roman"/>
                <w:sz w:val="24"/>
                <w:szCs w:val="24"/>
              </w:rPr>
              <w:t xml:space="preserve"> </w:t>
            </w:r>
            <w:r>
              <w:rPr>
                <w:rFonts w:ascii="Times New Roman" w:hAnsi="Times New Roman"/>
                <w:sz w:val="24"/>
                <w:szCs w:val="24"/>
              </w:rPr>
              <w:t>skatuves runas konkurss “Lieldienas gaidot”, filiāles klientu masku balle “Vecais Jaunais gads!” radošās darbnīcas “Valentīndienu gaidot”, zīmējumu un rokdarbu izstāde veltīta Valentīndienai, muzikāla pēcpusdiena “Uzmini melodiju ! ”, audio grāmatas klausīšanās, tematiska pēcpusdiena “Piemiņas brīdis veltīts Ukrain</w:t>
            </w:r>
            <w:r w:rsidR="00D165FC">
              <w:rPr>
                <w:rFonts w:ascii="Times New Roman" w:hAnsi="Times New Roman"/>
                <w:sz w:val="24"/>
                <w:szCs w:val="24"/>
              </w:rPr>
              <w:t>ai”, ziedu vāžu izstāde filiālē, koncerts, zaļumballe “Vasaras saulgrieži”</w:t>
            </w:r>
            <w:r w:rsidR="002A43C0">
              <w:rPr>
                <w:rFonts w:ascii="Times New Roman" w:hAnsi="Times New Roman"/>
                <w:sz w:val="24"/>
                <w:szCs w:val="24"/>
              </w:rPr>
              <w:t>,</w:t>
            </w:r>
            <w:r w:rsidR="00832EA2">
              <w:rPr>
                <w:rFonts w:ascii="Times New Roman" w:hAnsi="Times New Roman"/>
                <w:sz w:val="24"/>
                <w:szCs w:val="24"/>
              </w:rPr>
              <w:t xml:space="preserve"> </w:t>
            </w:r>
            <w:r w:rsidR="002A43C0">
              <w:rPr>
                <w:rFonts w:ascii="Times New Roman" w:hAnsi="Times New Roman"/>
                <w:sz w:val="24"/>
                <w:szCs w:val="24"/>
              </w:rPr>
              <w:t>pasaku pēcpusdiena par ziediem, izglītojošs pasākums “Maizes ceļš”, izglītojošs pasākums “Baltijas ceļš”.</w:t>
            </w:r>
            <w:r>
              <w:rPr>
                <w:rFonts w:ascii="Times New Roman" w:hAnsi="Times New Roman"/>
                <w:sz w:val="24"/>
                <w:szCs w:val="24"/>
              </w:rPr>
              <w:t xml:space="preserve"> Klienti aktīvi piedalījās ziemas prieku baudīšanā ar sniega vīru parādi, sniega piku mešanu mērķī, braukšanu ar ragaviņām., dambretes turnīrā, koncertā,</w:t>
            </w:r>
            <w:r w:rsidR="00832EA2">
              <w:rPr>
                <w:rFonts w:ascii="Times New Roman" w:hAnsi="Times New Roman"/>
                <w:sz w:val="24"/>
                <w:szCs w:val="24"/>
              </w:rPr>
              <w:t xml:space="preserve"> </w:t>
            </w:r>
            <w:r>
              <w:rPr>
                <w:rFonts w:ascii="Times New Roman" w:hAnsi="Times New Roman"/>
                <w:sz w:val="24"/>
                <w:szCs w:val="24"/>
              </w:rPr>
              <w:t>kas veltīts pavasara svētkiem, skatuves runas konkursā “Lieldienas gaidot”. Tika organizēta ekskursija uz Līvānu stikla muzeju,</w:t>
            </w:r>
            <w:r w:rsidR="00D165FC">
              <w:rPr>
                <w:rFonts w:ascii="Times New Roman" w:hAnsi="Times New Roman"/>
                <w:sz w:val="24"/>
                <w:szCs w:val="24"/>
              </w:rPr>
              <w:t xml:space="preserve"> Daugavpils mini zoodārzu, Ceriņu bibliotēku Daugavpilī un Stalker atpūtas parku,</w:t>
            </w:r>
            <w:r w:rsidR="00832EA2">
              <w:rPr>
                <w:rFonts w:ascii="Times New Roman" w:hAnsi="Times New Roman"/>
                <w:sz w:val="24"/>
                <w:szCs w:val="24"/>
              </w:rPr>
              <w:t xml:space="preserve"> </w:t>
            </w:r>
            <w:r w:rsidR="002A43C0">
              <w:rPr>
                <w:rFonts w:ascii="Times New Roman" w:hAnsi="Times New Roman"/>
                <w:sz w:val="24"/>
                <w:szCs w:val="24"/>
              </w:rPr>
              <w:t>Rīgas zoodārzu, Daugavpils Inovāciju centru, Jūrmalu, Lavandu sētu ”Mirnijs”, Daugavpils Mūzikas svētku esplanādes atpūtas parku,</w:t>
            </w:r>
            <w:r w:rsidR="00D165FC">
              <w:rPr>
                <w:rFonts w:ascii="Times New Roman" w:hAnsi="Times New Roman"/>
                <w:sz w:val="24"/>
                <w:szCs w:val="24"/>
              </w:rPr>
              <w:t xml:space="preserve"> </w:t>
            </w:r>
            <w:r>
              <w:rPr>
                <w:rFonts w:ascii="Times New Roman" w:hAnsi="Times New Roman"/>
                <w:sz w:val="24"/>
                <w:szCs w:val="24"/>
              </w:rPr>
              <w:lastRenderedPageBreak/>
              <w:t>izstādes “Latgales virtuves garša”</w:t>
            </w:r>
            <w:r w:rsidR="00832EA2">
              <w:rPr>
                <w:rFonts w:ascii="Times New Roman" w:hAnsi="Times New Roman"/>
                <w:sz w:val="24"/>
                <w:szCs w:val="24"/>
              </w:rPr>
              <w:t xml:space="preserve"> </w:t>
            </w:r>
            <w:r>
              <w:rPr>
                <w:rFonts w:ascii="Times New Roman" w:hAnsi="Times New Roman"/>
                <w:sz w:val="24"/>
                <w:szCs w:val="24"/>
              </w:rPr>
              <w:t>apmeklējums Kalupes pagasta pārvaldē. Ukrainas nacionālais akadēmiskais vīru koris “Dudar</w:t>
            </w:r>
            <w:r w:rsidR="00D165FC">
              <w:rPr>
                <w:rFonts w:ascii="Times New Roman" w:hAnsi="Times New Roman"/>
                <w:sz w:val="24"/>
                <w:szCs w:val="24"/>
              </w:rPr>
              <w:t>yk”sniedza labdarības koncertu , Vārkavas senioru kopa iepriecināja ar koncertu filiālē.</w:t>
            </w:r>
          </w:p>
          <w:p w14:paraId="1D5C88F0" w14:textId="1D7AC9EB" w:rsidR="00010F09" w:rsidRPr="00787F0F" w:rsidRDefault="00D165FC" w:rsidP="00010F09">
            <w:pPr>
              <w:ind w:left="1353"/>
              <w:jc w:val="both"/>
              <w:rPr>
                <w:rFonts w:ascii="Times New Roman" w:hAnsi="Times New Roman"/>
                <w:sz w:val="24"/>
                <w:szCs w:val="24"/>
              </w:rPr>
            </w:pPr>
            <w:r>
              <w:rPr>
                <w:rFonts w:ascii="Times New Roman" w:hAnsi="Times New Roman"/>
                <w:sz w:val="24"/>
                <w:szCs w:val="24"/>
              </w:rPr>
              <w:t xml:space="preserve">Notika </w:t>
            </w:r>
            <w:r w:rsidR="000F5B8A">
              <w:rPr>
                <w:rFonts w:ascii="Times New Roman" w:hAnsi="Times New Roman"/>
                <w:sz w:val="24"/>
                <w:szCs w:val="24"/>
              </w:rPr>
              <w:t>grāmatas klausīšanās, Baltā galdauta svētki, Starptautiskā ģimenes diena, pasāku</w:t>
            </w:r>
            <w:r>
              <w:rPr>
                <w:rFonts w:ascii="Times New Roman" w:hAnsi="Times New Roman"/>
                <w:sz w:val="24"/>
                <w:szCs w:val="24"/>
              </w:rPr>
              <w:t>ms “Tauru skaņas Vaboles parkā”,</w:t>
            </w:r>
            <w:r w:rsidR="00832EA2">
              <w:rPr>
                <w:rFonts w:ascii="Times New Roman" w:hAnsi="Times New Roman"/>
                <w:sz w:val="24"/>
                <w:szCs w:val="24"/>
              </w:rPr>
              <w:t xml:space="preserve"> </w:t>
            </w:r>
            <w:r>
              <w:rPr>
                <w:rFonts w:ascii="Times New Roman" w:hAnsi="Times New Roman"/>
                <w:sz w:val="24"/>
                <w:szCs w:val="24"/>
              </w:rPr>
              <w:t>ziepju vārīšanas darbnīca, radošās darbnīcas “Lieldienas gaidot”, svinīgs ģimenes dienas pasākums, ugunsdzēsēju un glābēju diena filiālē, ugunsdrošības stafetes.</w:t>
            </w:r>
            <w:r w:rsidR="00202C34">
              <w:rPr>
                <w:rFonts w:ascii="Times New Roman" w:hAnsi="Times New Roman"/>
                <w:sz w:val="24"/>
                <w:szCs w:val="24"/>
              </w:rPr>
              <w:t xml:space="preserve"> Klienti aktīvi piedalījās ziemas prieku baudīšanā ar sniega vīru </w:t>
            </w:r>
            <w:r w:rsidR="009538C2">
              <w:rPr>
                <w:rFonts w:ascii="Times New Roman" w:hAnsi="Times New Roman"/>
                <w:sz w:val="24"/>
                <w:szCs w:val="24"/>
              </w:rPr>
              <w:t>parādi, sniega piku mešanu mērķī,</w:t>
            </w:r>
            <w:r w:rsidR="00076887">
              <w:rPr>
                <w:rFonts w:ascii="Times New Roman" w:hAnsi="Times New Roman"/>
                <w:sz w:val="24"/>
                <w:szCs w:val="24"/>
              </w:rPr>
              <w:t xml:space="preserve"> </w:t>
            </w:r>
            <w:r w:rsidR="009538C2">
              <w:rPr>
                <w:rFonts w:ascii="Times New Roman" w:hAnsi="Times New Roman"/>
                <w:sz w:val="24"/>
                <w:szCs w:val="24"/>
              </w:rPr>
              <w:t>braukšanu ar ragaviņām.</w:t>
            </w:r>
            <w:r w:rsidR="000F5B8A">
              <w:rPr>
                <w:rFonts w:ascii="Times New Roman" w:hAnsi="Times New Roman"/>
                <w:sz w:val="24"/>
                <w:szCs w:val="24"/>
              </w:rPr>
              <w:t>, dambretes turnīrā, s</w:t>
            </w:r>
            <w:r>
              <w:rPr>
                <w:rFonts w:ascii="Times New Roman" w:hAnsi="Times New Roman"/>
                <w:sz w:val="24"/>
                <w:szCs w:val="24"/>
              </w:rPr>
              <w:t xml:space="preserve">porta aktivitātēs svaigā gaisā, piknikā pie Kalupes ezera. Daugavpils Kultūras Pils aktieri </w:t>
            </w:r>
            <w:r w:rsidR="00F6663C">
              <w:rPr>
                <w:rFonts w:ascii="Times New Roman" w:hAnsi="Times New Roman"/>
                <w:sz w:val="24"/>
                <w:szCs w:val="24"/>
              </w:rPr>
              <w:t>filiāles klientus iepriecināja ar uzvedumu”Ellijas un Ollijas piedzīvojumi Smaragda pilsētā”.</w:t>
            </w:r>
          </w:p>
          <w:p w14:paraId="01FE30DD" w14:textId="77777777" w:rsidR="00010F09" w:rsidRDefault="00010F09" w:rsidP="00010F09">
            <w:pPr>
              <w:ind w:left="1353" w:hanging="360"/>
              <w:jc w:val="both"/>
              <w:rPr>
                <w:rFonts w:ascii="Times New Roman" w:hAnsi="Times New Roman"/>
                <w:sz w:val="24"/>
                <w:szCs w:val="24"/>
              </w:rPr>
            </w:pPr>
          </w:p>
          <w:p w14:paraId="00659A6D" w14:textId="77777777" w:rsidR="00010F09" w:rsidRDefault="00010F09" w:rsidP="00010F09">
            <w:pPr>
              <w:widowControl w:val="0"/>
              <w:ind w:left="851"/>
              <w:rPr>
                <w:rFonts w:ascii="Times New Roman" w:hAnsi="Times New Roman"/>
                <w:sz w:val="24"/>
                <w:szCs w:val="24"/>
              </w:rPr>
            </w:pPr>
          </w:p>
          <w:p w14:paraId="6CFD768A" w14:textId="7A0F275D" w:rsidR="00010F09" w:rsidRPr="00CC77D5" w:rsidRDefault="00010F09" w:rsidP="00A70DEB">
            <w:pPr>
              <w:widowControl w:val="0"/>
              <w:ind w:left="851"/>
              <w:rPr>
                <w:rFonts w:ascii="Times New Roman" w:hAnsi="Times New Roman" w:cs="Times New Roman"/>
                <w:u w:val="single"/>
              </w:rPr>
            </w:pPr>
          </w:p>
        </w:tc>
      </w:tr>
      <w:tr w:rsidR="00E042CD" w:rsidRPr="00CC77D5" w14:paraId="73273A13" w14:textId="77777777" w:rsidTr="00BC3B24">
        <w:tc>
          <w:tcPr>
            <w:tcW w:w="14295" w:type="dxa"/>
            <w:gridSpan w:val="3"/>
          </w:tcPr>
          <w:p w14:paraId="17326847" w14:textId="53FF5F0B" w:rsidR="00E042CD" w:rsidRPr="0000255C" w:rsidRDefault="00E042CD" w:rsidP="00294222">
            <w:pPr>
              <w:tabs>
                <w:tab w:val="left" w:pos="993"/>
              </w:tabs>
              <w:jc w:val="center"/>
              <w:rPr>
                <w:rFonts w:ascii="Times New Roman" w:hAnsi="Times New Roman" w:cs="Times New Roman"/>
                <w:b/>
                <w:sz w:val="24"/>
                <w:szCs w:val="20"/>
              </w:rPr>
            </w:pPr>
            <w:r w:rsidRPr="0000255C">
              <w:rPr>
                <w:rFonts w:ascii="Times New Roman" w:hAnsi="Times New Roman" w:cs="Times New Roman"/>
                <w:b/>
                <w:sz w:val="24"/>
                <w:szCs w:val="20"/>
              </w:rPr>
              <w:lastRenderedPageBreak/>
              <w:t>II. Eiropas Savienības politiku instrumentu un pārējās ārvalstu finanšu palīdzības līdzfinansēto un</w:t>
            </w:r>
            <w:r w:rsidRPr="0000255C">
              <w:rPr>
                <w:rFonts w:ascii="Times New Roman" w:hAnsi="Times New Roman" w:cs="Times New Roman"/>
                <w:b/>
                <w:sz w:val="24"/>
                <w:szCs w:val="20"/>
              </w:rPr>
              <w:br/>
              <w:t xml:space="preserve"> finansēto projektu un pasākumu īstenošana</w:t>
            </w:r>
          </w:p>
          <w:p w14:paraId="03D73C0C" w14:textId="77777777" w:rsidR="00E042CD" w:rsidRPr="0000255C" w:rsidRDefault="00E042CD" w:rsidP="00294222">
            <w:pPr>
              <w:tabs>
                <w:tab w:val="left" w:pos="993"/>
                <w:tab w:val="left" w:pos="6812"/>
              </w:tabs>
              <w:spacing w:before="60"/>
              <w:jc w:val="center"/>
              <w:rPr>
                <w:rFonts w:ascii="Times New Roman" w:hAnsi="Times New Roman" w:cs="Times New Roman"/>
                <w:b/>
              </w:rPr>
            </w:pPr>
          </w:p>
        </w:tc>
      </w:tr>
    </w:tbl>
    <w:tbl>
      <w:tblPr>
        <w:tblStyle w:val="TableGrid1"/>
        <w:tblW w:w="14295" w:type="dxa"/>
        <w:tblInd w:w="-289" w:type="dxa"/>
        <w:tblLook w:val="04A0" w:firstRow="1" w:lastRow="0" w:firstColumn="1" w:lastColumn="0" w:noHBand="0" w:noVBand="1"/>
      </w:tblPr>
      <w:tblGrid>
        <w:gridCol w:w="7236"/>
        <w:gridCol w:w="7059"/>
      </w:tblGrid>
      <w:tr w:rsidR="00BC3B24" w:rsidRPr="00CC77D5" w14:paraId="54C4A440" w14:textId="77777777" w:rsidTr="00EA7F81">
        <w:tc>
          <w:tcPr>
            <w:tcW w:w="7236" w:type="dxa"/>
          </w:tcPr>
          <w:p w14:paraId="7B1B7FEE" w14:textId="77777777" w:rsidR="00BC3B24" w:rsidRPr="00C21F39" w:rsidRDefault="00BC3B24" w:rsidP="00294222">
            <w:pPr>
              <w:tabs>
                <w:tab w:val="left" w:pos="6812"/>
              </w:tabs>
              <w:spacing w:before="60" w:after="160" w:line="259" w:lineRule="auto"/>
              <w:jc w:val="center"/>
              <w:rPr>
                <w:rFonts w:ascii="Times New Roman" w:hAnsi="Times New Roman" w:cs="Times New Roman"/>
                <w:b/>
              </w:rPr>
            </w:pPr>
            <w:r w:rsidRPr="00C21F39">
              <w:rPr>
                <w:rFonts w:ascii="Times New Roman" w:hAnsi="Times New Roman" w:cs="Times New Roman"/>
                <w:b/>
              </w:rPr>
              <w:t>Programmas/apakšprogrammas kods</w:t>
            </w:r>
          </w:p>
          <w:p w14:paraId="6907CFAF" w14:textId="77777777" w:rsidR="00BC3B24" w:rsidRPr="0033560F" w:rsidRDefault="00BC3B24" w:rsidP="00294222">
            <w:pPr>
              <w:tabs>
                <w:tab w:val="left" w:pos="993"/>
              </w:tabs>
              <w:spacing w:before="40" w:after="40"/>
              <w:rPr>
                <w:rFonts w:ascii="Times New Roman" w:hAnsi="Times New Roman" w:cs="Times New Roman"/>
                <w:b/>
                <w:u w:val="single"/>
              </w:rPr>
            </w:pPr>
            <w:r w:rsidRPr="0033560F">
              <w:rPr>
                <w:rFonts w:ascii="Times New Roman" w:hAnsi="Times New Roman" w:cs="Times New Roman"/>
                <w:b/>
              </w:rPr>
              <w:t xml:space="preserve">                                       </w:t>
            </w:r>
            <w:r>
              <w:rPr>
                <w:rFonts w:ascii="Times New Roman" w:hAnsi="Times New Roman" w:cs="Times New Roman"/>
                <w:b/>
                <w:u w:val="single"/>
              </w:rPr>
              <w:t>63.07.00</w:t>
            </w:r>
          </w:p>
        </w:tc>
        <w:tc>
          <w:tcPr>
            <w:tcW w:w="7059" w:type="dxa"/>
          </w:tcPr>
          <w:p w14:paraId="6BB76116" w14:textId="77777777" w:rsidR="00BC3B24" w:rsidRDefault="00BC3B24" w:rsidP="00294222">
            <w:pPr>
              <w:tabs>
                <w:tab w:val="left" w:pos="993"/>
                <w:tab w:val="left" w:pos="6812"/>
              </w:tabs>
              <w:spacing w:before="60" w:after="160" w:line="259" w:lineRule="auto"/>
              <w:jc w:val="center"/>
              <w:rPr>
                <w:rFonts w:ascii="Times New Roman" w:hAnsi="Times New Roman" w:cs="Times New Roman"/>
                <w:b/>
              </w:rPr>
            </w:pPr>
            <w:r w:rsidRPr="00C21F39">
              <w:rPr>
                <w:rFonts w:ascii="Times New Roman" w:hAnsi="Times New Roman" w:cs="Times New Roman"/>
                <w:b/>
              </w:rPr>
              <w:t>Programmas</w:t>
            </w:r>
            <w:r w:rsidRPr="00C21F39">
              <w:rPr>
                <w:rFonts w:ascii="Times New Roman" w:hAnsi="Times New Roman" w:cs="Times New Roman"/>
              </w:rPr>
              <w:t>/</w:t>
            </w:r>
            <w:r w:rsidRPr="00C21F39">
              <w:rPr>
                <w:rFonts w:ascii="Times New Roman" w:hAnsi="Times New Roman" w:cs="Times New Roman"/>
                <w:b/>
              </w:rPr>
              <w:t>apakšprogrammas nosaukums</w:t>
            </w:r>
            <w:r>
              <w:rPr>
                <w:rFonts w:ascii="Times New Roman" w:hAnsi="Times New Roman" w:cs="Times New Roman"/>
                <w:b/>
              </w:rPr>
              <w:t xml:space="preserve"> </w:t>
            </w:r>
          </w:p>
          <w:p w14:paraId="75147423" w14:textId="77777777" w:rsidR="00BC3B24" w:rsidRPr="009752CD" w:rsidRDefault="00BC3B24" w:rsidP="00294222">
            <w:pPr>
              <w:jc w:val="center"/>
              <w:rPr>
                <w:rFonts w:ascii="Times New Roman" w:hAnsi="Times New Roman" w:cs="Times New Roman"/>
                <w:b/>
                <w:bCs/>
              </w:rPr>
            </w:pPr>
            <w:r>
              <w:rPr>
                <w:b/>
                <w:bCs/>
              </w:rPr>
              <w:t xml:space="preserve"> </w:t>
            </w:r>
            <w:r w:rsidRPr="009752CD">
              <w:rPr>
                <w:rFonts w:ascii="Times New Roman" w:hAnsi="Times New Roman" w:cs="Times New Roman"/>
                <w:b/>
                <w:bCs/>
              </w:rPr>
              <w:t xml:space="preserve">Eiropas Sociālā fonda (ESF) īstenotie projekti  labklājības nozarē (2014-2020)" VSAC "Latgale" projekts 9.2.1/15/I/005- Deinstitucionalizācijas pasākumu īstenošana Latgales reģionā   </w:t>
            </w:r>
          </w:p>
          <w:p w14:paraId="2CB85954" w14:textId="77777777" w:rsidR="00BC3B24" w:rsidRPr="00F815D6" w:rsidRDefault="00BC3B24" w:rsidP="00294222">
            <w:pPr>
              <w:tabs>
                <w:tab w:val="left" w:pos="993"/>
                <w:tab w:val="left" w:pos="6812"/>
              </w:tabs>
              <w:spacing w:before="60" w:after="160" w:line="259" w:lineRule="auto"/>
              <w:jc w:val="center"/>
              <w:rPr>
                <w:rFonts w:ascii="Times New Roman" w:hAnsi="Times New Roman"/>
                <w:b/>
                <w:sz w:val="24"/>
                <w:szCs w:val="24"/>
                <w:lang w:eastAsia="lv-LV"/>
              </w:rPr>
            </w:pPr>
            <w:r w:rsidRPr="00C21F39">
              <w:rPr>
                <w:rFonts w:ascii="Times New Roman" w:hAnsi="Times New Roman"/>
                <w:b/>
                <w:sz w:val="24"/>
                <w:szCs w:val="24"/>
                <w:lang w:eastAsia="lv-LV"/>
              </w:rPr>
              <w:t>.</w:t>
            </w:r>
          </w:p>
          <w:p w14:paraId="3747B3AC" w14:textId="77777777" w:rsidR="00BC3B24" w:rsidRPr="00CC77D5" w:rsidRDefault="00BC3B24" w:rsidP="00294222">
            <w:pPr>
              <w:tabs>
                <w:tab w:val="left" w:pos="993"/>
              </w:tabs>
              <w:spacing w:before="40" w:after="40"/>
              <w:rPr>
                <w:rFonts w:ascii="Times New Roman" w:hAnsi="Times New Roman" w:cs="Times New Roman"/>
                <w:b/>
              </w:rPr>
            </w:pPr>
          </w:p>
        </w:tc>
      </w:tr>
      <w:tr w:rsidR="00BC3B24" w:rsidRPr="00CC77D5" w14:paraId="66ED7FE8" w14:textId="77777777" w:rsidTr="00EA7F81">
        <w:tc>
          <w:tcPr>
            <w:tcW w:w="7236" w:type="dxa"/>
          </w:tcPr>
          <w:p w14:paraId="16DE1221" w14:textId="77777777" w:rsidR="00BC3B24" w:rsidRPr="00CC77D5" w:rsidRDefault="00BC3B24" w:rsidP="00294222">
            <w:pPr>
              <w:tabs>
                <w:tab w:val="left" w:pos="993"/>
              </w:tabs>
              <w:spacing w:before="40" w:after="40"/>
              <w:rPr>
                <w:rFonts w:ascii="Times New Roman" w:hAnsi="Times New Roman" w:cs="Times New Roman"/>
                <w:b/>
              </w:rPr>
            </w:pPr>
            <w:r w:rsidRPr="00CC77D5">
              <w:rPr>
                <w:rFonts w:ascii="Times New Roman" w:hAnsi="Times New Roman" w:cs="Times New Roman"/>
                <w:b/>
              </w:rPr>
              <w:t>Paveiktais</w:t>
            </w:r>
          </w:p>
        </w:tc>
        <w:tc>
          <w:tcPr>
            <w:tcW w:w="7059" w:type="dxa"/>
          </w:tcPr>
          <w:p w14:paraId="606A3E86" w14:textId="77777777" w:rsidR="00BC3B24" w:rsidRPr="00CC77D5" w:rsidRDefault="00BC3B24" w:rsidP="00294222">
            <w:pPr>
              <w:tabs>
                <w:tab w:val="left" w:pos="993"/>
              </w:tabs>
              <w:spacing w:before="40" w:after="40"/>
              <w:rPr>
                <w:rFonts w:ascii="Times New Roman" w:hAnsi="Times New Roman" w:cs="Times New Roman"/>
                <w:b/>
              </w:rPr>
            </w:pPr>
          </w:p>
        </w:tc>
      </w:tr>
      <w:tr w:rsidR="00BC3B24" w:rsidRPr="005A0023" w14:paraId="6CB1D25D" w14:textId="77777777" w:rsidTr="00EA7F81">
        <w:tc>
          <w:tcPr>
            <w:tcW w:w="7236" w:type="dxa"/>
          </w:tcPr>
          <w:p w14:paraId="4050D055" w14:textId="77777777" w:rsidR="00BC3B24" w:rsidRPr="00F36792" w:rsidRDefault="00BC3B24" w:rsidP="00294222">
            <w:pPr>
              <w:pStyle w:val="ListParagraph"/>
              <w:numPr>
                <w:ilvl w:val="0"/>
                <w:numId w:val="37"/>
              </w:numPr>
              <w:rPr>
                <w:rFonts w:ascii="Times New Roman" w:hAnsi="Times New Roman"/>
                <w:sz w:val="24"/>
                <w:szCs w:val="24"/>
                <w:lang w:eastAsia="lv-LV"/>
              </w:rPr>
            </w:pPr>
            <w:r w:rsidRPr="00F36792">
              <w:rPr>
                <w:rFonts w:ascii="Times New Roman" w:hAnsi="Times New Roman" w:cs="Times New Roman"/>
              </w:rPr>
              <w:t xml:space="preserve">Pārskata periodā paveiktais – pasākumi/aktivitātes (ieteicams līdz piecām vienībām), kas ir bijušas būtiskas ministrijas mērķu sasniegšanai un aptver </w:t>
            </w:r>
            <w:r w:rsidRPr="00F36792">
              <w:rPr>
                <w:rFonts w:ascii="Times New Roman" w:hAnsi="Times New Roman" w:cs="Times New Roman"/>
              </w:rPr>
              <w:lastRenderedPageBreak/>
              <w:t>būtisku daļu no kopējā pārskata periodā izlietotā finansējuma, uzsverot lietderību un ieguldījumu sabiedrības un nozares interesēs</w:t>
            </w:r>
          </w:p>
        </w:tc>
        <w:tc>
          <w:tcPr>
            <w:tcW w:w="7059" w:type="dxa"/>
          </w:tcPr>
          <w:p w14:paraId="775519AD" w14:textId="53ED695E" w:rsidR="00BC3B24" w:rsidRPr="00BD5EC3" w:rsidRDefault="00BC3B24" w:rsidP="00294222">
            <w:pPr>
              <w:pStyle w:val="ListParagraph"/>
              <w:numPr>
                <w:ilvl w:val="0"/>
                <w:numId w:val="34"/>
              </w:numPr>
              <w:tabs>
                <w:tab w:val="left" w:pos="993"/>
              </w:tabs>
              <w:rPr>
                <w:rFonts w:ascii="Times New Roman" w:hAnsi="Times New Roman" w:cs="Times New Roman"/>
                <w:b/>
              </w:rPr>
            </w:pPr>
            <w:r w:rsidRPr="00BD5EC3">
              <w:rPr>
                <w:rFonts w:ascii="Times New Roman" w:hAnsi="Times New Roman"/>
                <w:sz w:val="24"/>
                <w:szCs w:val="24"/>
                <w:lang w:eastAsia="lv-LV"/>
              </w:rPr>
              <w:lastRenderedPageBreak/>
              <w:t xml:space="preserve">Nodrošināts filiāles “Kalupe” </w:t>
            </w:r>
            <w:r w:rsidR="004006C0">
              <w:rPr>
                <w:rFonts w:ascii="Times New Roman" w:hAnsi="Times New Roman"/>
                <w:sz w:val="24"/>
                <w:szCs w:val="24"/>
                <w:lang w:eastAsia="lv-LV"/>
              </w:rPr>
              <w:t xml:space="preserve">un “Krastiņi” </w:t>
            </w:r>
            <w:r w:rsidR="00296056">
              <w:rPr>
                <w:rFonts w:ascii="Times New Roman" w:hAnsi="Times New Roman"/>
                <w:sz w:val="24"/>
                <w:szCs w:val="24"/>
                <w:lang w:eastAsia="lv-LV"/>
              </w:rPr>
              <w:t>10</w:t>
            </w:r>
            <w:r w:rsidRPr="00BD5EC3">
              <w:rPr>
                <w:rFonts w:ascii="Times New Roman" w:hAnsi="Times New Roman"/>
                <w:sz w:val="24"/>
                <w:szCs w:val="24"/>
                <w:lang w:eastAsia="lv-LV"/>
              </w:rPr>
              <w:t xml:space="preserve"> klientu iziešana uz patstāvīgu dzīvi sabiedrībā.</w:t>
            </w:r>
          </w:p>
          <w:p w14:paraId="16C70905" w14:textId="77777777" w:rsidR="00BC3B24" w:rsidRPr="005A0023" w:rsidRDefault="00BC3B24" w:rsidP="00294222">
            <w:pPr>
              <w:tabs>
                <w:tab w:val="left" w:pos="993"/>
              </w:tabs>
              <w:rPr>
                <w:rFonts w:ascii="Times New Roman" w:hAnsi="Times New Roman" w:cs="Times New Roman"/>
                <w:color w:val="000000"/>
                <w14:textFill>
                  <w14:solidFill>
                    <w14:srgbClr w14:val="000000">
                      <w14:tint w14:val="66000"/>
                      <w14:satMod w14:val="160000"/>
                    </w14:srgbClr>
                  </w14:solidFill>
                </w14:textFill>
              </w:rPr>
            </w:pPr>
          </w:p>
        </w:tc>
      </w:tr>
      <w:tr w:rsidR="00BC3B24" w:rsidRPr="00930D00" w14:paraId="2F808258" w14:textId="77777777" w:rsidTr="00EA7F81">
        <w:tc>
          <w:tcPr>
            <w:tcW w:w="7236" w:type="dxa"/>
          </w:tcPr>
          <w:p w14:paraId="7CE039E9" w14:textId="77777777" w:rsidR="00BC3B24" w:rsidRPr="00CF2AF5" w:rsidRDefault="00BC3B24" w:rsidP="00294222">
            <w:pPr>
              <w:pStyle w:val="ListParagraph"/>
              <w:numPr>
                <w:ilvl w:val="0"/>
                <w:numId w:val="37"/>
              </w:numPr>
              <w:tabs>
                <w:tab w:val="left" w:pos="993"/>
              </w:tabs>
              <w:rPr>
                <w:rFonts w:ascii="Times New Roman" w:hAnsi="Times New Roman" w:cs="Times New Roman"/>
              </w:rPr>
            </w:pPr>
            <w:r w:rsidRPr="00CF2AF5">
              <w:rPr>
                <w:rFonts w:ascii="Times New Roman" w:hAnsi="Times New Roman" w:cs="Times New Roman"/>
              </w:rPr>
              <w:lastRenderedPageBreak/>
              <w:t>Kā minētie pasākumi/aktivitātes ietekmē gadskārtējā valsts budžeta paskaidrojumos plānoto darbības rezultatīvo rādītāju vērtību sasniegšanu</w:t>
            </w:r>
          </w:p>
          <w:p w14:paraId="33343372" w14:textId="77777777" w:rsidR="00BC3B24" w:rsidRPr="00CC77D5" w:rsidRDefault="00BC3B24" w:rsidP="005D24B8">
            <w:pPr>
              <w:pStyle w:val="ListParagraph"/>
              <w:tabs>
                <w:tab w:val="left" w:pos="993"/>
              </w:tabs>
              <w:ind w:left="286"/>
              <w:rPr>
                <w:rFonts w:ascii="Times New Roman" w:hAnsi="Times New Roman" w:cs="Times New Roman"/>
              </w:rPr>
            </w:pPr>
          </w:p>
        </w:tc>
        <w:tc>
          <w:tcPr>
            <w:tcW w:w="7059" w:type="dxa"/>
          </w:tcPr>
          <w:p w14:paraId="06821906" w14:textId="412AEE18" w:rsidR="00AE6AB9" w:rsidRPr="004006C0" w:rsidRDefault="00AE6AB9" w:rsidP="00AE6AB9">
            <w:pPr>
              <w:jc w:val="both"/>
              <w:rPr>
                <w:rFonts w:ascii="Times New Roman" w:hAnsi="Times New Roman"/>
                <w:i/>
                <w:sz w:val="24"/>
                <w:szCs w:val="24"/>
                <w:lang w:eastAsia="lv-LV"/>
              </w:rPr>
            </w:pPr>
            <w:r w:rsidRPr="004006C0">
              <w:rPr>
                <w:rFonts w:ascii="Times New Roman" w:hAnsi="Times New Roman"/>
                <w:i/>
                <w:sz w:val="24"/>
                <w:szCs w:val="24"/>
                <w:lang w:eastAsia="lv-LV"/>
              </w:rPr>
              <w:t xml:space="preserve">2023. gada </w:t>
            </w:r>
            <w:r w:rsidR="00187E29">
              <w:rPr>
                <w:rFonts w:ascii="Times New Roman" w:hAnsi="Times New Roman"/>
                <w:i/>
                <w:sz w:val="24"/>
                <w:szCs w:val="24"/>
                <w:lang w:eastAsia="lv-LV"/>
              </w:rPr>
              <w:t>9</w:t>
            </w:r>
            <w:r w:rsidRPr="004006C0">
              <w:rPr>
                <w:rFonts w:ascii="Times New Roman" w:hAnsi="Times New Roman"/>
                <w:i/>
                <w:sz w:val="24"/>
                <w:szCs w:val="24"/>
                <w:lang w:eastAsia="lv-LV"/>
              </w:rPr>
              <w:t xml:space="preserve"> mēnešos ir veikti sekojoši pasākumi:</w:t>
            </w:r>
          </w:p>
          <w:p w14:paraId="5B9A3510" w14:textId="035D5DD3" w:rsidR="00AE6AB9" w:rsidRPr="004006C0" w:rsidRDefault="00AE6AB9" w:rsidP="00AE6AB9">
            <w:pPr>
              <w:ind w:left="567"/>
              <w:jc w:val="both"/>
              <w:rPr>
                <w:rFonts w:ascii="Times New Roman" w:hAnsi="Times New Roman" w:cs="Times New Roman"/>
                <w:sz w:val="24"/>
                <w:szCs w:val="24"/>
                <w:lang w:eastAsia="lv-LV"/>
              </w:rPr>
            </w:pPr>
            <w:r w:rsidRPr="004006C0">
              <w:rPr>
                <w:rFonts w:ascii="Times New Roman" w:hAnsi="Times New Roman" w:cs="Times New Roman"/>
                <w:lang w:eastAsia="lv-LV"/>
              </w:rPr>
              <w:t xml:space="preserve">Pamatojoties uz Labklājības ministrijas 03.12.2020. rīkojumu Nr.19/ESSF, 23.05.2016. </w:t>
            </w:r>
            <w:r w:rsidRPr="004006C0">
              <w:rPr>
                <w:rFonts w:ascii="Times New Roman" w:hAnsi="Times New Roman" w:cs="Times New Roman"/>
              </w:rPr>
              <w:t>starp Latgales plānošanas reģionu un Valsts sociālās aprūpes centru “Latgale” noslēgto sadarbības līgumu par ES struktūrfondu projekta “Deinstitucionalizācijas pasākumu īstenošana Latgales reģionā”, vienošanās Nr.9.2.2.1./15/I/005, īstenošanu</w:t>
            </w:r>
            <w:r w:rsidRPr="004006C0">
              <w:rPr>
                <w:rFonts w:ascii="Times New Roman" w:hAnsi="Times New Roman" w:cs="Times New Roman"/>
                <w:lang w:eastAsia="lv-LV"/>
              </w:rPr>
              <w:t xml:space="preserve"> un ievērojot 16.06.2015. Ministra kabineta noteikumu Nr.313 </w:t>
            </w:r>
            <w:r w:rsidRPr="004006C0">
              <w:rPr>
                <w:rFonts w:ascii="Times New Roman" w:hAnsi="Times New Roman" w:cs="Times New Roman"/>
              </w:rPr>
              <w:t>"Darbības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“Deinstitucionalizācija" īstenošanas noteikumi"</w:t>
            </w:r>
            <w:r w:rsidRPr="004006C0">
              <w:rPr>
                <w:rFonts w:ascii="Times New Roman" w:hAnsi="Times New Roman" w:cs="Times New Roman"/>
                <w:lang w:eastAsia="lv-LV"/>
              </w:rPr>
              <w:t xml:space="preserve"> 21.2.punktu un 26.punktu,</w:t>
            </w:r>
            <w:r w:rsidRPr="004006C0">
              <w:rPr>
                <w:rFonts w:ascii="Times New Roman" w:hAnsi="Times New Roman" w:cs="Times New Roman"/>
                <w:i/>
                <w:sz w:val="24"/>
                <w:szCs w:val="24"/>
                <w:lang w:eastAsia="lv-LV"/>
              </w:rPr>
              <w:t>.</w:t>
            </w:r>
            <w:r w:rsidRPr="004006C0">
              <w:rPr>
                <w:lang w:eastAsia="lv-LV"/>
              </w:rPr>
              <w:t xml:space="preserve"> </w:t>
            </w:r>
            <w:r w:rsidRPr="004006C0">
              <w:rPr>
                <w:rFonts w:ascii="Times New Roman" w:hAnsi="Times New Roman" w:cs="Times New Roman"/>
                <w:lang w:eastAsia="lv-LV"/>
              </w:rPr>
              <w:t xml:space="preserve">saistībā ar </w:t>
            </w:r>
            <w:r w:rsidR="00296056" w:rsidRPr="00296056">
              <w:rPr>
                <w:rFonts w:ascii="Times New Roman" w:hAnsi="Times New Roman" w:cs="Times New Roman"/>
                <w:lang w:eastAsia="lv-LV"/>
              </w:rPr>
              <w:t>8</w:t>
            </w:r>
            <w:r w:rsidRPr="00296056">
              <w:rPr>
                <w:rFonts w:ascii="Times New Roman" w:hAnsi="Times New Roman" w:cs="Times New Roman"/>
                <w:lang w:eastAsia="lv-LV"/>
              </w:rPr>
              <w:t xml:space="preserve"> filiāles “Kalupe” klientu (L.I., N.M., P.P.</w:t>
            </w:r>
            <w:r w:rsidR="00296056" w:rsidRPr="00296056">
              <w:rPr>
                <w:rFonts w:ascii="Times New Roman" w:hAnsi="Times New Roman" w:cs="Times New Roman"/>
                <w:lang w:eastAsia="lv-LV"/>
              </w:rPr>
              <w:t>, V.B.,A.B.,S.P.,J.P.,V.J.</w:t>
            </w:r>
            <w:r w:rsidRPr="00296056">
              <w:rPr>
                <w:rFonts w:ascii="Times New Roman" w:hAnsi="Times New Roman" w:cs="Times New Roman"/>
                <w:lang w:eastAsia="lv-LV"/>
              </w:rPr>
              <w:t>)</w:t>
            </w:r>
            <w:r w:rsidR="004006C0" w:rsidRPr="00296056">
              <w:rPr>
                <w:rFonts w:ascii="Times New Roman" w:hAnsi="Times New Roman" w:cs="Times New Roman"/>
                <w:lang w:eastAsia="lv-LV"/>
              </w:rPr>
              <w:t xml:space="preserve"> un 2 filiāles”Krastiņi” klientu (V.M.,V.M.)</w:t>
            </w:r>
            <w:r w:rsidRPr="004006C0">
              <w:rPr>
                <w:rFonts w:ascii="Times New Roman" w:hAnsi="Times New Roman" w:cs="Times New Roman"/>
                <w:lang w:eastAsia="lv-LV"/>
              </w:rPr>
              <w:t xml:space="preserve">  iziešanu uz patstāvīgu dzīvi nepieciešamās dokumentācijas un ar projektu saistīto izdevumu aprēķināšanu tika izmaksāta piemaksa par</w:t>
            </w:r>
            <w:r w:rsidRPr="004006C0">
              <w:rPr>
                <w:rFonts w:ascii="Times New Roman" w:hAnsi="Times New Roman" w:cs="Times New Roman"/>
                <w:b/>
                <w:lang w:eastAsia="lv-LV"/>
              </w:rPr>
              <w:t xml:space="preserve"> </w:t>
            </w:r>
            <w:r w:rsidRPr="004006C0">
              <w:rPr>
                <w:rFonts w:ascii="Times New Roman" w:hAnsi="Times New Roman" w:cs="Times New Roman"/>
                <w:lang w:eastAsia="lv-LV"/>
              </w:rPr>
              <w:t>personīgo darba ieguldījumu  procesā iesaistītajiem speciālistiem.</w:t>
            </w:r>
          </w:p>
          <w:p w14:paraId="65A2BED9" w14:textId="740E1721" w:rsidR="00BC3B24" w:rsidRPr="004006C0" w:rsidRDefault="00BC3B24" w:rsidP="00294222">
            <w:pPr>
              <w:ind w:left="567"/>
              <w:jc w:val="both"/>
              <w:rPr>
                <w:rFonts w:ascii="Times New Roman" w:hAnsi="Times New Roman"/>
                <w:sz w:val="24"/>
                <w:szCs w:val="24"/>
                <w:lang w:eastAsia="lv-LV"/>
              </w:rPr>
            </w:pPr>
          </w:p>
        </w:tc>
      </w:tr>
      <w:tr w:rsidR="00BC3B24" w:rsidRPr="00CC77D5" w14:paraId="3625A355" w14:textId="77777777" w:rsidTr="00EA7F81">
        <w:tc>
          <w:tcPr>
            <w:tcW w:w="7236" w:type="dxa"/>
          </w:tcPr>
          <w:p w14:paraId="701538F1" w14:textId="77777777" w:rsidR="00BC3B24" w:rsidRPr="00CC77D5" w:rsidRDefault="00BC3B24" w:rsidP="00294222">
            <w:pPr>
              <w:tabs>
                <w:tab w:val="left" w:pos="993"/>
              </w:tabs>
              <w:spacing w:before="40" w:after="40"/>
              <w:rPr>
                <w:rFonts w:ascii="Times New Roman" w:hAnsi="Times New Roman" w:cs="Times New Roman"/>
                <w:b/>
              </w:rPr>
            </w:pPr>
            <w:r w:rsidRPr="00CC77D5">
              <w:rPr>
                <w:rFonts w:ascii="Times New Roman" w:hAnsi="Times New Roman" w:cs="Times New Roman"/>
                <w:b/>
              </w:rPr>
              <w:t>Izmaiņas</w:t>
            </w:r>
          </w:p>
        </w:tc>
        <w:tc>
          <w:tcPr>
            <w:tcW w:w="7059" w:type="dxa"/>
          </w:tcPr>
          <w:p w14:paraId="7936609F" w14:textId="77777777" w:rsidR="00BC3B24" w:rsidRPr="004006C0" w:rsidRDefault="00BC3B24" w:rsidP="00294222">
            <w:pPr>
              <w:pStyle w:val="ListParagraph"/>
              <w:tabs>
                <w:tab w:val="left" w:pos="993"/>
              </w:tabs>
              <w:ind w:left="0"/>
              <w:rPr>
                <w:rFonts w:ascii="Times New Roman" w:hAnsi="Times New Roman" w:cs="Times New Roman"/>
                <w:i/>
              </w:rPr>
            </w:pPr>
          </w:p>
        </w:tc>
      </w:tr>
      <w:tr w:rsidR="00BC3B24" w:rsidRPr="001C35E3" w14:paraId="5B8DF4E4" w14:textId="77777777" w:rsidTr="00EA7F81">
        <w:tc>
          <w:tcPr>
            <w:tcW w:w="7236" w:type="dxa"/>
          </w:tcPr>
          <w:p w14:paraId="5CF7B930" w14:textId="5485756E" w:rsidR="00BC3B24" w:rsidRPr="00E8273F" w:rsidRDefault="00BC3B24" w:rsidP="005D24B8">
            <w:pPr>
              <w:widowControl w:val="0"/>
              <w:jc w:val="both"/>
              <w:rPr>
                <w:rFonts w:ascii="Times New Roman" w:hAnsi="Times New Roman" w:cs="Times New Roman"/>
              </w:rPr>
            </w:pPr>
            <w:r w:rsidRPr="00ED3A39">
              <w:rPr>
                <w:rFonts w:ascii="Times New Roman" w:hAnsi="Times New Roman" w:cs="Times New Roman"/>
                <w:color w:val="414142"/>
                <w:shd w:val="clear" w:color="auto" w:fill="FFFFFF"/>
              </w:rPr>
              <w:t>1. Pārskata perioda izpildes izmaiņas pret iepriekšējā gada atbilstošā pārskata perioda izpildi </w:t>
            </w:r>
            <w:r w:rsidRPr="00ED3A39">
              <w:rPr>
                <w:rFonts w:ascii="Times New Roman" w:hAnsi="Times New Roman" w:cs="Times New Roman"/>
                <w:color w:val="414142"/>
              </w:rPr>
              <w:br/>
            </w:r>
          </w:p>
        </w:tc>
        <w:tc>
          <w:tcPr>
            <w:tcW w:w="7059" w:type="dxa"/>
          </w:tcPr>
          <w:p w14:paraId="381954D7" w14:textId="26B27A61" w:rsidR="00FE390F" w:rsidRPr="004006C0" w:rsidRDefault="00FE390F" w:rsidP="00FE390F">
            <w:pPr>
              <w:widowControl w:val="0"/>
              <w:jc w:val="both"/>
              <w:rPr>
                <w:rFonts w:ascii="Times New Roman" w:hAnsi="Times New Roman"/>
                <w:sz w:val="24"/>
                <w:szCs w:val="24"/>
                <w:lang w:eastAsia="lv-LV"/>
              </w:rPr>
            </w:pPr>
            <w:r w:rsidRPr="004655B4">
              <w:rPr>
                <w:rFonts w:ascii="Times New Roman" w:hAnsi="Times New Roman"/>
                <w:sz w:val="24"/>
                <w:szCs w:val="24"/>
                <w:lang w:eastAsia="lv-LV"/>
              </w:rPr>
              <w:t xml:space="preserve">VSAC “Latgale” izdevumu izpilde 2023. gada </w:t>
            </w:r>
            <w:r w:rsidR="00187E29" w:rsidRPr="004655B4">
              <w:rPr>
                <w:rFonts w:ascii="Times New Roman" w:hAnsi="Times New Roman"/>
                <w:sz w:val="24"/>
                <w:szCs w:val="24"/>
                <w:lang w:eastAsia="lv-LV"/>
              </w:rPr>
              <w:t>9</w:t>
            </w:r>
            <w:r w:rsidRPr="004655B4">
              <w:rPr>
                <w:rFonts w:ascii="Times New Roman" w:hAnsi="Times New Roman"/>
                <w:sz w:val="24"/>
                <w:szCs w:val="24"/>
                <w:lang w:eastAsia="lv-LV"/>
              </w:rPr>
              <w:t xml:space="preserve"> mēnešos ir </w:t>
            </w:r>
            <w:r w:rsidR="00A544B9" w:rsidRPr="004655B4">
              <w:rPr>
                <w:rFonts w:ascii="Times New Roman" w:hAnsi="Times New Roman"/>
                <w:bCs/>
                <w:sz w:val="24"/>
                <w:szCs w:val="24"/>
                <w:lang w:eastAsia="lv-LV"/>
              </w:rPr>
              <w:t>14 506</w:t>
            </w:r>
            <w:r w:rsidRPr="004655B4">
              <w:rPr>
                <w:rFonts w:ascii="Times New Roman" w:hAnsi="Times New Roman"/>
                <w:bCs/>
                <w:sz w:val="24"/>
                <w:szCs w:val="24"/>
                <w:lang w:eastAsia="lv-LV"/>
              </w:rPr>
              <w:t xml:space="preserve"> </w:t>
            </w:r>
            <w:r w:rsidRPr="004655B4">
              <w:rPr>
                <w:rFonts w:ascii="Times New Roman" w:hAnsi="Times New Roman"/>
                <w:sz w:val="24"/>
                <w:szCs w:val="24"/>
                <w:lang w:eastAsia="lv-LV"/>
              </w:rPr>
              <w:t xml:space="preserve"> </w:t>
            </w:r>
            <w:r w:rsidRPr="004655B4">
              <w:rPr>
                <w:rFonts w:ascii="Times New Roman" w:hAnsi="Times New Roman"/>
                <w:i/>
                <w:sz w:val="24"/>
                <w:szCs w:val="24"/>
                <w:lang w:eastAsia="lv-LV"/>
              </w:rPr>
              <w:t>euro</w:t>
            </w:r>
            <w:r w:rsidRPr="004655B4">
              <w:rPr>
                <w:rFonts w:ascii="Times New Roman" w:hAnsi="Times New Roman"/>
                <w:sz w:val="24"/>
                <w:szCs w:val="24"/>
                <w:lang w:eastAsia="lv-LV"/>
              </w:rPr>
              <w:t xml:space="preserve"> un, salīdzinot ar iepriekšējā gada atbilstošā perioda izpildi, finansējums ir palielinājies par </w:t>
            </w:r>
            <w:r w:rsidR="009B2841" w:rsidRPr="004655B4">
              <w:rPr>
                <w:rFonts w:ascii="Times New Roman" w:hAnsi="Times New Roman"/>
                <w:sz w:val="24"/>
                <w:szCs w:val="24"/>
                <w:lang w:eastAsia="lv-LV"/>
              </w:rPr>
              <w:t>4 835</w:t>
            </w:r>
            <w:r w:rsidRPr="004655B4">
              <w:rPr>
                <w:rFonts w:ascii="Times New Roman" w:hAnsi="Times New Roman"/>
                <w:sz w:val="24"/>
                <w:szCs w:val="24"/>
                <w:lang w:eastAsia="lv-LV"/>
              </w:rPr>
              <w:t xml:space="preserve"> </w:t>
            </w:r>
            <w:r w:rsidRPr="004655B4">
              <w:rPr>
                <w:rFonts w:ascii="Times New Roman" w:hAnsi="Times New Roman"/>
                <w:i/>
                <w:sz w:val="24"/>
                <w:szCs w:val="24"/>
                <w:lang w:eastAsia="lv-LV"/>
              </w:rPr>
              <w:t>euro</w:t>
            </w:r>
            <w:r w:rsidRPr="004655B4">
              <w:rPr>
                <w:rFonts w:ascii="Times New Roman" w:hAnsi="Times New Roman"/>
                <w:sz w:val="24"/>
                <w:szCs w:val="24"/>
                <w:lang w:eastAsia="lv-LV"/>
              </w:rPr>
              <w:t xml:space="preserve"> vai </w:t>
            </w:r>
            <w:r w:rsidR="009B2841" w:rsidRPr="004655B4">
              <w:rPr>
                <w:rFonts w:ascii="Times New Roman" w:hAnsi="Times New Roman"/>
                <w:sz w:val="24"/>
                <w:szCs w:val="24"/>
                <w:lang w:eastAsia="lv-LV"/>
              </w:rPr>
              <w:t>50</w:t>
            </w:r>
            <w:r w:rsidRPr="004655B4">
              <w:rPr>
                <w:rFonts w:ascii="Times New Roman" w:hAnsi="Times New Roman"/>
                <w:sz w:val="24"/>
                <w:szCs w:val="24"/>
                <w:lang w:eastAsia="lv-LV"/>
              </w:rPr>
              <w:t xml:space="preserve"> %.</w:t>
            </w:r>
          </w:p>
          <w:p w14:paraId="3ED89220" w14:textId="77777777" w:rsidR="00FE390F" w:rsidRPr="004006C0" w:rsidRDefault="00FE390F" w:rsidP="00FE390F">
            <w:pPr>
              <w:widowControl w:val="0"/>
              <w:jc w:val="both"/>
              <w:rPr>
                <w:rFonts w:ascii="Times New Roman" w:hAnsi="Times New Roman"/>
                <w:sz w:val="24"/>
                <w:szCs w:val="24"/>
                <w:lang w:eastAsia="lv-LV"/>
              </w:rPr>
            </w:pPr>
          </w:p>
          <w:p w14:paraId="156A9D2F" w14:textId="77777777" w:rsidR="00FE390F" w:rsidRPr="004006C0" w:rsidRDefault="00FE390F" w:rsidP="00FE390F">
            <w:pPr>
              <w:widowControl w:val="0"/>
              <w:jc w:val="both"/>
              <w:rPr>
                <w:rFonts w:ascii="Times New Roman" w:hAnsi="Times New Roman"/>
                <w:i/>
                <w:iCs/>
                <w:sz w:val="24"/>
                <w:szCs w:val="24"/>
              </w:rPr>
            </w:pPr>
            <w:r w:rsidRPr="004006C0">
              <w:rPr>
                <w:rFonts w:ascii="Times New Roman" w:hAnsi="Times New Roman"/>
                <w:i/>
                <w:iCs/>
                <w:sz w:val="24"/>
                <w:szCs w:val="24"/>
              </w:rPr>
              <w:t>Izdevumu pieauguma galvenie ietekmējošie faktori:</w:t>
            </w:r>
          </w:p>
          <w:p w14:paraId="361CD975" w14:textId="72E3F4BB" w:rsidR="00FE390F" w:rsidRPr="004006C0" w:rsidRDefault="00FE390F" w:rsidP="00FE390F">
            <w:pPr>
              <w:pStyle w:val="ListParagraph"/>
              <w:widowControl w:val="0"/>
              <w:numPr>
                <w:ilvl w:val="0"/>
                <w:numId w:val="34"/>
              </w:numPr>
              <w:jc w:val="both"/>
              <w:rPr>
                <w:rFonts w:ascii="Times New Roman" w:hAnsi="Times New Roman"/>
                <w:bCs/>
                <w:sz w:val="24"/>
                <w:szCs w:val="24"/>
              </w:rPr>
            </w:pPr>
            <w:r w:rsidRPr="004006C0">
              <w:rPr>
                <w:rFonts w:ascii="Times New Roman" w:hAnsi="Times New Roman"/>
                <w:sz w:val="24"/>
                <w:szCs w:val="24"/>
                <w:lang w:eastAsia="lv-LV"/>
              </w:rPr>
              <w:t xml:space="preserve">Atlīdzības  izdevumi palielinājušies </w:t>
            </w:r>
            <w:r w:rsidRPr="004655B4">
              <w:rPr>
                <w:rFonts w:ascii="Times New Roman" w:hAnsi="Times New Roman"/>
                <w:sz w:val="24"/>
                <w:szCs w:val="24"/>
                <w:lang w:eastAsia="lv-LV"/>
              </w:rPr>
              <w:t xml:space="preserve">par </w:t>
            </w:r>
            <w:r w:rsidR="009B2841" w:rsidRPr="004655B4">
              <w:rPr>
                <w:rFonts w:ascii="Times New Roman" w:hAnsi="Times New Roman"/>
                <w:sz w:val="24"/>
                <w:szCs w:val="24"/>
                <w:lang w:eastAsia="lv-LV"/>
              </w:rPr>
              <w:t>4 835</w:t>
            </w:r>
            <w:r w:rsidRPr="004655B4">
              <w:rPr>
                <w:rFonts w:ascii="Times New Roman" w:hAnsi="Times New Roman"/>
                <w:sz w:val="24"/>
                <w:szCs w:val="24"/>
                <w:lang w:eastAsia="lv-LV"/>
              </w:rPr>
              <w:t xml:space="preserve"> </w:t>
            </w:r>
            <w:r w:rsidRPr="004655B4">
              <w:rPr>
                <w:rFonts w:ascii="Times New Roman" w:hAnsi="Times New Roman"/>
                <w:i/>
                <w:sz w:val="24"/>
                <w:szCs w:val="24"/>
                <w:lang w:eastAsia="lv-LV"/>
              </w:rPr>
              <w:t xml:space="preserve">euro </w:t>
            </w:r>
            <w:r w:rsidRPr="004655B4">
              <w:rPr>
                <w:rFonts w:ascii="Times New Roman" w:hAnsi="Times New Roman"/>
                <w:sz w:val="24"/>
                <w:szCs w:val="24"/>
                <w:lang w:eastAsia="lv-LV"/>
              </w:rPr>
              <w:t xml:space="preserve">jeb </w:t>
            </w:r>
            <w:r w:rsidR="009B2841" w:rsidRPr="004655B4">
              <w:rPr>
                <w:rFonts w:ascii="Times New Roman" w:hAnsi="Times New Roman"/>
                <w:sz w:val="24"/>
                <w:szCs w:val="24"/>
                <w:lang w:eastAsia="lv-LV"/>
              </w:rPr>
              <w:t>50</w:t>
            </w:r>
            <w:r w:rsidRPr="004006C0">
              <w:rPr>
                <w:rFonts w:ascii="Times New Roman" w:hAnsi="Times New Roman"/>
                <w:sz w:val="24"/>
                <w:szCs w:val="24"/>
                <w:lang w:eastAsia="lv-LV"/>
              </w:rPr>
              <w:t xml:space="preserve"> %, saistībā ar īstenoto  pa</w:t>
            </w:r>
            <w:r w:rsidR="000C19C7">
              <w:rPr>
                <w:rFonts w:ascii="Times New Roman" w:hAnsi="Times New Roman"/>
                <w:sz w:val="24"/>
                <w:szCs w:val="24"/>
                <w:lang w:eastAsia="lv-LV"/>
              </w:rPr>
              <w:t>sākumu ieviešanu filiālē</w:t>
            </w:r>
            <w:r w:rsidR="00D45820">
              <w:rPr>
                <w:rFonts w:ascii="Times New Roman" w:hAnsi="Times New Roman"/>
                <w:sz w:val="24"/>
                <w:szCs w:val="24"/>
                <w:lang w:eastAsia="lv-LV"/>
              </w:rPr>
              <w:t>s</w:t>
            </w:r>
            <w:r w:rsidR="000C19C7">
              <w:rPr>
                <w:rFonts w:ascii="Times New Roman" w:hAnsi="Times New Roman"/>
                <w:sz w:val="24"/>
                <w:szCs w:val="24"/>
                <w:lang w:eastAsia="lv-LV"/>
              </w:rPr>
              <w:t xml:space="preserve"> ”Krastiņi</w:t>
            </w:r>
            <w:r w:rsidR="00D45820">
              <w:rPr>
                <w:rFonts w:ascii="Times New Roman" w:hAnsi="Times New Roman"/>
                <w:sz w:val="24"/>
                <w:szCs w:val="24"/>
                <w:lang w:eastAsia="lv-LV"/>
              </w:rPr>
              <w:t>”un “Kalupe”.</w:t>
            </w:r>
          </w:p>
          <w:p w14:paraId="7774EBFB" w14:textId="77777777" w:rsidR="00BC3B24" w:rsidRPr="004006C0" w:rsidRDefault="00BC3B24" w:rsidP="00294222">
            <w:pPr>
              <w:pStyle w:val="ListParagraph"/>
              <w:widowControl w:val="0"/>
              <w:jc w:val="both"/>
              <w:rPr>
                <w:rFonts w:ascii="Times New Roman" w:hAnsi="Times New Roman" w:cs="Times New Roman"/>
              </w:rPr>
            </w:pPr>
          </w:p>
        </w:tc>
      </w:tr>
      <w:tr w:rsidR="00BC3B24" w:rsidRPr="00C7316A" w14:paraId="703230FA" w14:textId="77777777" w:rsidTr="00EA7F81">
        <w:tc>
          <w:tcPr>
            <w:tcW w:w="7236" w:type="dxa"/>
          </w:tcPr>
          <w:p w14:paraId="6FF8C0A4" w14:textId="77777777" w:rsidR="00BC3B24" w:rsidRPr="00ED3A39" w:rsidRDefault="00BC3B24" w:rsidP="00294222">
            <w:pPr>
              <w:tabs>
                <w:tab w:val="left" w:pos="993"/>
              </w:tabs>
              <w:rPr>
                <w:rFonts w:ascii="Times New Roman" w:hAnsi="Times New Roman" w:cs="Times New Roman"/>
              </w:rPr>
            </w:pPr>
            <w:r w:rsidRPr="00ED3A39">
              <w:rPr>
                <w:rFonts w:ascii="Times New Roman" w:hAnsi="Times New Roman" w:cs="Times New Roman"/>
              </w:rPr>
              <w:t>2. Kā minētās izmaiņas ietekmē gadskārtējā valsts budžeta paskaidrojumos plānoto darbības rezultatīvo rādītāju vērtību sasniegšanu</w:t>
            </w:r>
          </w:p>
          <w:p w14:paraId="35035069" w14:textId="1EF6E68A" w:rsidR="00BC3B24" w:rsidRPr="00CC77D5" w:rsidRDefault="00BC3B24" w:rsidP="00294222">
            <w:pPr>
              <w:pStyle w:val="ListParagraph"/>
              <w:tabs>
                <w:tab w:val="left" w:pos="993"/>
              </w:tabs>
              <w:spacing w:before="240"/>
              <w:ind w:left="287"/>
              <w:rPr>
                <w:rFonts w:ascii="Times New Roman" w:hAnsi="Times New Roman" w:cs="Times New Roman"/>
              </w:rPr>
            </w:pPr>
          </w:p>
        </w:tc>
        <w:tc>
          <w:tcPr>
            <w:tcW w:w="7059" w:type="dxa"/>
          </w:tcPr>
          <w:p w14:paraId="72291F90" w14:textId="0CFC9D49" w:rsidR="00BC3B24" w:rsidRDefault="00BC3B24" w:rsidP="00294222">
            <w:pPr>
              <w:tabs>
                <w:tab w:val="left" w:pos="993"/>
              </w:tabs>
              <w:ind w:left="3"/>
              <w:jc w:val="both"/>
              <w:rPr>
                <w:rFonts w:ascii="Times New Roman" w:hAnsi="Times New Roman" w:cs="Times New Roman"/>
              </w:rPr>
            </w:pPr>
            <w:r>
              <w:rPr>
                <w:rFonts w:ascii="Times New Roman" w:hAnsi="Times New Roman" w:cs="Times New Roman"/>
                <w:b/>
              </w:rPr>
              <w:t>S</w:t>
            </w:r>
            <w:r w:rsidRPr="00444EF6">
              <w:rPr>
                <w:rFonts w:ascii="Times New Roman" w:hAnsi="Times New Roman" w:cs="Times New Roman"/>
                <w:b/>
              </w:rPr>
              <w:t xml:space="preserve">niedz skaidrojumu, kā minētās izmaiņas ietekmē gadskārtējā valsts budžeta paskaidrojumos plānoto darbības rezultatīvo rādītāju vērtību sasniegšanu. </w:t>
            </w:r>
          </w:p>
          <w:p w14:paraId="2EACD92A" w14:textId="77777777" w:rsidR="00BC3B24" w:rsidRDefault="00BC3B24" w:rsidP="00294222">
            <w:pPr>
              <w:tabs>
                <w:tab w:val="left" w:pos="993"/>
              </w:tabs>
              <w:ind w:left="3"/>
              <w:jc w:val="both"/>
              <w:rPr>
                <w:rFonts w:ascii="Times New Roman" w:hAnsi="Times New Roman" w:cs="Times New Roman"/>
                <w:b/>
                <w:i/>
              </w:rPr>
            </w:pPr>
            <w:r w:rsidRPr="00ED3A39">
              <w:rPr>
                <w:rFonts w:ascii="Times New Roman" w:hAnsi="Times New Roman" w:cs="Times New Roman"/>
              </w:rPr>
              <w:t>Izmaiņas pozitīvi sekm</w:t>
            </w:r>
            <w:r>
              <w:rPr>
                <w:rFonts w:ascii="Times New Roman" w:hAnsi="Times New Roman" w:cs="Times New Roman"/>
              </w:rPr>
              <w:t>ē rezultatīvo rādītāju vērtību.</w:t>
            </w:r>
          </w:p>
          <w:p w14:paraId="3813F1DB" w14:textId="77777777" w:rsidR="00BC3B24" w:rsidRPr="00C7316A" w:rsidRDefault="00BC3B24" w:rsidP="00294222">
            <w:pPr>
              <w:tabs>
                <w:tab w:val="left" w:pos="993"/>
              </w:tabs>
              <w:ind w:left="3"/>
              <w:jc w:val="both"/>
              <w:rPr>
                <w:rFonts w:ascii="Times New Roman" w:hAnsi="Times New Roman" w:cs="Times New Roman"/>
              </w:rPr>
            </w:pPr>
          </w:p>
        </w:tc>
      </w:tr>
      <w:tr w:rsidR="00446C09" w:rsidRPr="00CC77D5" w14:paraId="5AE87059" w14:textId="77777777" w:rsidTr="00EA7F81">
        <w:tc>
          <w:tcPr>
            <w:tcW w:w="7236" w:type="dxa"/>
          </w:tcPr>
          <w:p w14:paraId="0EC23BD2" w14:textId="77777777" w:rsidR="00446C09" w:rsidRPr="00E30483" w:rsidRDefault="00446C09" w:rsidP="00446C09">
            <w:pPr>
              <w:tabs>
                <w:tab w:val="left" w:pos="6812"/>
              </w:tabs>
              <w:spacing w:before="60" w:after="160" w:line="259" w:lineRule="auto"/>
              <w:jc w:val="center"/>
              <w:rPr>
                <w:rFonts w:ascii="Times New Roman" w:hAnsi="Times New Roman" w:cs="Times New Roman"/>
                <w:b/>
                <w:color w:val="000000" w:themeColor="text1"/>
              </w:rPr>
            </w:pPr>
            <w:r w:rsidRPr="00E30483">
              <w:rPr>
                <w:rFonts w:ascii="Times New Roman" w:hAnsi="Times New Roman" w:cs="Times New Roman"/>
                <w:b/>
                <w:color w:val="000000" w:themeColor="text1"/>
              </w:rPr>
              <w:lastRenderedPageBreak/>
              <w:t>Programmas/apakšprogrammas kods</w:t>
            </w:r>
          </w:p>
          <w:p w14:paraId="18D4D64D" w14:textId="4C7DA900" w:rsidR="00446C09" w:rsidRPr="00E30483" w:rsidRDefault="00446C09" w:rsidP="00446C09">
            <w:pPr>
              <w:tabs>
                <w:tab w:val="left" w:pos="993"/>
              </w:tabs>
              <w:rPr>
                <w:rFonts w:ascii="Times New Roman" w:hAnsi="Times New Roman" w:cs="Times New Roman"/>
                <w:color w:val="000000" w:themeColor="text1"/>
              </w:rPr>
            </w:pPr>
            <w:r w:rsidRPr="00E30483">
              <w:rPr>
                <w:rFonts w:ascii="Times New Roman" w:hAnsi="Times New Roman" w:cs="Times New Roman"/>
                <w:b/>
                <w:color w:val="000000" w:themeColor="text1"/>
              </w:rPr>
              <w:t xml:space="preserve">                                       </w:t>
            </w:r>
            <w:r w:rsidRPr="00E30483">
              <w:rPr>
                <w:rFonts w:ascii="Times New Roman" w:hAnsi="Times New Roman" w:cs="Times New Roman"/>
                <w:b/>
                <w:color w:val="000000" w:themeColor="text1"/>
                <w:u w:val="single"/>
              </w:rPr>
              <w:t>63.07.00</w:t>
            </w:r>
          </w:p>
        </w:tc>
        <w:tc>
          <w:tcPr>
            <w:tcW w:w="7059" w:type="dxa"/>
          </w:tcPr>
          <w:p w14:paraId="0BC94A4E" w14:textId="77777777" w:rsidR="00446C09" w:rsidRPr="00E30483" w:rsidRDefault="00446C09" w:rsidP="00446C09">
            <w:pPr>
              <w:tabs>
                <w:tab w:val="left" w:pos="993"/>
                <w:tab w:val="left" w:pos="6812"/>
              </w:tabs>
              <w:spacing w:before="60" w:after="160" w:line="259" w:lineRule="auto"/>
              <w:jc w:val="center"/>
              <w:rPr>
                <w:rFonts w:ascii="Times New Roman" w:hAnsi="Times New Roman" w:cs="Times New Roman"/>
                <w:b/>
                <w:color w:val="000000" w:themeColor="text1"/>
              </w:rPr>
            </w:pPr>
            <w:r w:rsidRPr="00E30483">
              <w:rPr>
                <w:rFonts w:ascii="Times New Roman" w:hAnsi="Times New Roman" w:cs="Times New Roman"/>
                <w:b/>
                <w:color w:val="000000" w:themeColor="text1"/>
              </w:rPr>
              <w:t>Programmas</w:t>
            </w:r>
            <w:r w:rsidRPr="00E30483">
              <w:rPr>
                <w:rFonts w:ascii="Times New Roman" w:hAnsi="Times New Roman" w:cs="Times New Roman"/>
                <w:color w:val="000000" w:themeColor="text1"/>
              </w:rPr>
              <w:t>/</w:t>
            </w:r>
            <w:r w:rsidRPr="00E30483">
              <w:rPr>
                <w:rFonts w:ascii="Times New Roman" w:hAnsi="Times New Roman" w:cs="Times New Roman"/>
                <w:b/>
                <w:color w:val="000000" w:themeColor="text1"/>
              </w:rPr>
              <w:t xml:space="preserve">apakšprogrammas nosaukums </w:t>
            </w:r>
          </w:p>
          <w:p w14:paraId="44345BFE" w14:textId="3CF94A72" w:rsidR="00446C09" w:rsidRPr="00E30483" w:rsidRDefault="00446C09" w:rsidP="00446C09">
            <w:pPr>
              <w:jc w:val="center"/>
              <w:rPr>
                <w:rFonts w:ascii="Times New Roman" w:hAnsi="Times New Roman" w:cs="Times New Roman"/>
                <w:b/>
                <w:bCs/>
                <w:color w:val="000000" w:themeColor="text1"/>
              </w:rPr>
            </w:pPr>
            <w:r w:rsidRPr="00E30483">
              <w:rPr>
                <w:b/>
                <w:bCs/>
                <w:color w:val="000000" w:themeColor="text1"/>
              </w:rPr>
              <w:t xml:space="preserve"> </w:t>
            </w:r>
            <w:r w:rsidRPr="00E30483">
              <w:rPr>
                <w:rFonts w:ascii="Times New Roman" w:hAnsi="Times New Roman" w:cs="Times New Roman"/>
                <w:b/>
                <w:bCs/>
                <w:color w:val="000000" w:themeColor="text1"/>
              </w:rPr>
              <w:t>Eiropas Sociālā fonda (ESF) īstenotie projekti  labklājības nozarē (2014-2020)" VSAC "Latgale" projekts 9.2.1/15/I/00</w:t>
            </w:r>
            <w:r w:rsidR="00571C29" w:rsidRPr="00E30483">
              <w:rPr>
                <w:rFonts w:ascii="Times New Roman" w:hAnsi="Times New Roman" w:cs="Times New Roman"/>
                <w:b/>
                <w:bCs/>
                <w:color w:val="000000" w:themeColor="text1"/>
              </w:rPr>
              <w:t>1</w:t>
            </w:r>
            <w:r w:rsidRPr="00E30483">
              <w:rPr>
                <w:rFonts w:ascii="Times New Roman" w:hAnsi="Times New Roman" w:cs="Times New Roman"/>
                <w:b/>
                <w:bCs/>
                <w:color w:val="000000" w:themeColor="text1"/>
              </w:rPr>
              <w:t>- “</w:t>
            </w:r>
            <w:r w:rsidR="00571C29" w:rsidRPr="00E30483">
              <w:rPr>
                <w:rFonts w:ascii="Times New Roman" w:hAnsi="Times New Roman" w:cs="Times New Roman"/>
                <w:b/>
                <w:bCs/>
                <w:color w:val="000000" w:themeColor="text1"/>
              </w:rPr>
              <w:t>Atver sirdi Zemgalē</w:t>
            </w:r>
            <w:r w:rsidRPr="00E30483">
              <w:rPr>
                <w:rFonts w:ascii="Times New Roman" w:hAnsi="Times New Roman" w:cs="Times New Roman"/>
                <w:b/>
                <w:bCs/>
                <w:color w:val="000000" w:themeColor="text1"/>
              </w:rPr>
              <w:t xml:space="preserve">”   </w:t>
            </w:r>
          </w:p>
          <w:p w14:paraId="27B9E7F5" w14:textId="77777777" w:rsidR="00446C09" w:rsidRPr="00E30483" w:rsidRDefault="00446C09" w:rsidP="00446C09">
            <w:pPr>
              <w:tabs>
                <w:tab w:val="left" w:pos="993"/>
                <w:tab w:val="left" w:pos="6812"/>
              </w:tabs>
              <w:spacing w:before="60" w:after="160" w:line="259" w:lineRule="auto"/>
              <w:jc w:val="center"/>
              <w:rPr>
                <w:rFonts w:ascii="Times New Roman" w:hAnsi="Times New Roman"/>
                <w:b/>
                <w:color w:val="000000" w:themeColor="text1"/>
                <w:sz w:val="24"/>
                <w:szCs w:val="24"/>
                <w:lang w:eastAsia="lv-LV"/>
              </w:rPr>
            </w:pPr>
            <w:r w:rsidRPr="00E30483">
              <w:rPr>
                <w:rFonts w:ascii="Times New Roman" w:hAnsi="Times New Roman"/>
                <w:b/>
                <w:color w:val="000000" w:themeColor="text1"/>
                <w:sz w:val="24"/>
                <w:szCs w:val="24"/>
                <w:lang w:eastAsia="lv-LV"/>
              </w:rPr>
              <w:t>.</w:t>
            </w:r>
          </w:p>
          <w:p w14:paraId="382E1500" w14:textId="77777777" w:rsidR="00446C09" w:rsidRPr="00E30483" w:rsidRDefault="00446C09" w:rsidP="00446C09">
            <w:pPr>
              <w:tabs>
                <w:tab w:val="left" w:pos="993"/>
              </w:tabs>
              <w:jc w:val="both"/>
              <w:rPr>
                <w:rFonts w:ascii="Times New Roman" w:hAnsi="Times New Roman" w:cs="Times New Roman"/>
                <w:i/>
                <w:color w:val="000000" w:themeColor="text1"/>
              </w:rPr>
            </w:pPr>
          </w:p>
        </w:tc>
      </w:tr>
      <w:tr w:rsidR="00446C09" w:rsidRPr="00CC77D5" w14:paraId="22B50748" w14:textId="77777777" w:rsidTr="00EA7F81">
        <w:tc>
          <w:tcPr>
            <w:tcW w:w="7236" w:type="dxa"/>
          </w:tcPr>
          <w:p w14:paraId="231102BC" w14:textId="15E508B6" w:rsidR="00446C09" w:rsidRPr="00E30483" w:rsidRDefault="00446C09" w:rsidP="00446C09">
            <w:pPr>
              <w:tabs>
                <w:tab w:val="left" w:pos="6812"/>
              </w:tabs>
              <w:spacing w:before="60"/>
              <w:jc w:val="center"/>
              <w:rPr>
                <w:rFonts w:ascii="Times New Roman" w:hAnsi="Times New Roman" w:cs="Times New Roman"/>
                <w:b/>
                <w:color w:val="FF0000"/>
              </w:rPr>
            </w:pPr>
            <w:r w:rsidRPr="00E30483">
              <w:rPr>
                <w:rFonts w:ascii="Times New Roman" w:hAnsi="Times New Roman" w:cs="Times New Roman"/>
                <w:b/>
                <w:color w:val="000000" w:themeColor="text1"/>
              </w:rPr>
              <w:t>Paveiktais</w:t>
            </w:r>
          </w:p>
        </w:tc>
        <w:tc>
          <w:tcPr>
            <w:tcW w:w="7059" w:type="dxa"/>
          </w:tcPr>
          <w:p w14:paraId="5EA2B2DF" w14:textId="77777777" w:rsidR="00446C09" w:rsidRPr="00E30483" w:rsidRDefault="00446C09" w:rsidP="00446C09">
            <w:pPr>
              <w:tabs>
                <w:tab w:val="left" w:pos="993"/>
                <w:tab w:val="left" w:pos="6812"/>
              </w:tabs>
              <w:spacing w:before="60"/>
              <w:jc w:val="center"/>
              <w:rPr>
                <w:rFonts w:ascii="Times New Roman" w:hAnsi="Times New Roman" w:cs="Times New Roman"/>
                <w:b/>
                <w:color w:val="FF0000"/>
              </w:rPr>
            </w:pPr>
          </w:p>
        </w:tc>
      </w:tr>
      <w:tr w:rsidR="00446C09" w:rsidRPr="00CC77D5" w14:paraId="1D3E2DE4" w14:textId="77777777" w:rsidTr="00EA7F81">
        <w:tc>
          <w:tcPr>
            <w:tcW w:w="7236" w:type="dxa"/>
          </w:tcPr>
          <w:p w14:paraId="6B3746F7" w14:textId="1C519813" w:rsidR="00446C09" w:rsidRPr="00ED38B9" w:rsidRDefault="00ED38B9" w:rsidP="00ED38B9">
            <w:pPr>
              <w:pStyle w:val="ListParagraph"/>
              <w:numPr>
                <w:ilvl w:val="0"/>
                <w:numId w:val="43"/>
              </w:numPr>
              <w:tabs>
                <w:tab w:val="left" w:pos="6812"/>
              </w:tabs>
              <w:spacing w:before="60"/>
              <w:jc w:val="both"/>
              <w:rPr>
                <w:rFonts w:ascii="Times New Roman" w:hAnsi="Times New Roman" w:cs="Times New Roman"/>
                <w:b/>
                <w:color w:val="000000" w:themeColor="text1"/>
              </w:rPr>
            </w:pPr>
            <w:r>
              <w:rPr>
                <w:rFonts w:ascii="Times New Roman" w:hAnsi="Times New Roman" w:cs="Times New Roman"/>
                <w:color w:val="000000" w:themeColor="text1"/>
              </w:rPr>
              <w:t xml:space="preserve">  </w:t>
            </w:r>
            <w:r w:rsidR="00446C09" w:rsidRPr="00ED38B9">
              <w:rPr>
                <w:rFonts w:ascii="Times New Roman" w:hAnsi="Times New Roman" w:cs="Times New Roman"/>
                <w:color w:val="000000" w:themeColor="text1"/>
              </w:rPr>
              <w:t>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7059" w:type="dxa"/>
          </w:tcPr>
          <w:p w14:paraId="1806DD16" w14:textId="183DA513" w:rsidR="00180E3A" w:rsidRPr="00E30483" w:rsidRDefault="00180E3A" w:rsidP="00180E3A">
            <w:pPr>
              <w:pStyle w:val="ListParagraph"/>
              <w:numPr>
                <w:ilvl w:val="0"/>
                <w:numId w:val="34"/>
              </w:numPr>
              <w:tabs>
                <w:tab w:val="left" w:pos="993"/>
              </w:tabs>
              <w:rPr>
                <w:rFonts w:ascii="Times New Roman" w:hAnsi="Times New Roman" w:cs="Times New Roman"/>
                <w:b/>
                <w:color w:val="000000" w:themeColor="text1"/>
              </w:rPr>
            </w:pPr>
            <w:r w:rsidRPr="00E30483">
              <w:rPr>
                <w:rFonts w:ascii="Times New Roman" w:hAnsi="Times New Roman"/>
                <w:color w:val="000000" w:themeColor="text1"/>
                <w:sz w:val="24"/>
                <w:szCs w:val="24"/>
                <w:lang w:eastAsia="lv-LV"/>
              </w:rPr>
              <w:t xml:space="preserve">Nodrošināts filiāles “Mēmele” </w:t>
            </w:r>
            <w:r w:rsidR="00FC16D4" w:rsidRPr="00E30483">
              <w:rPr>
                <w:rFonts w:ascii="Times New Roman" w:hAnsi="Times New Roman"/>
                <w:color w:val="000000" w:themeColor="text1"/>
                <w:sz w:val="24"/>
                <w:szCs w:val="24"/>
                <w:lang w:eastAsia="lv-LV"/>
              </w:rPr>
              <w:t>4</w:t>
            </w:r>
            <w:r w:rsidRPr="00E30483">
              <w:rPr>
                <w:rFonts w:ascii="Times New Roman" w:hAnsi="Times New Roman"/>
                <w:color w:val="000000" w:themeColor="text1"/>
                <w:sz w:val="24"/>
                <w:szCs w:val="24"/>
                <w:lang w:eastAsia="lv-LV"/>
              </w:rPr>
              <w:t xml:space="preserve"> klientu iziešana uz patstāvīgu dzīvi sabiedrībā.</w:t>
            </w:r>
          </w:p>
          <w:p w14:paraId="42AA6053" w14:textId="77777777" w:rsidR="00446C09" w:rsidRPr="00E30483" w:rsidRDefault="00446C09" w:rsidP="00446C09">
            <w:pPr>
              <w:tabs>
                <w:tab w:val="left" w:pos="993"/>
                <w:tab w:val="left" w:pos="6812"/>
              </w:tabs>
              <w:spacing w:before="60"/>
              <w:jc w:val="center"/>
              <w:rPr>
                <w:rFonts w:ascii="Times New Roman" w:hAnsi="Times New Roman" w:cs="Times New Roman"/>
                <w:b/>
                <w:color w:val="000000" w:themeColor="text1"/>
              </w:rPr>
            </w:pPr>
          </w:p>
        </w:tc>
      </w:tr>
      <w:tr w:rsidR="00E30483" w:rsidRPr="00E30483" w14:paraId="61CEF89C" w14:textId="77777777" w:rsidTr="00EA7F81">
        <w:tc>
          <w:tcPr>
            <w:tcW w:w="7236" w:type="dxa"/>
          </w:tcPr>
          <w:p w14:paraId="5C246D8F" w14:textId="2116604C" w:rsidR="00446C09" w:rsidRPr="00ED38B9" w:rsidRDefault="00446C09" w:rsidP="00ED38B9">
            <w:pPr>
              <w:pStyle w:val="ListParagraph"/>
              <w:numPr>
                <w:ilvl w:val="0"/>
                <w:numId w:val="43"/>
              </w:numPr>
              <w:tabs>
                <w:tab w:val="left" w:pos="993"/>
              </w:tabs>
              <w:rPr>
                <w:rFonts w:ascii="Times New Roman" w:hAnsi="Times New Roman" w:cs="Times New Roman"/>
                <w:color w:val="000000" w:themeColor="text1"/>
              </w:rPr>
            </w:pPr>
            <w:r w:rsidRPr="00ED38B9">
              <w:rPr>
                <w:rFonts w:ascii="Times New Roman" w:hAnsi="Times New Roman" w:cs="Times New Roman"/>
                <w:color w:val="000000" w:themeColor="text1"/>
              </w:rPr>
              <w:t>Kā minētie pasākumi/aktivitātes ietekmē gadskārtējā valsts budžeta paskaidrojumos plānoto darbības rezultatīvo rādītāju vērtību sasniegšanu</w:t>
            </w:r>
          </w:p>
          <w:p w14:paraId="7C8BEE92" w14:textId="51B5AB22" w:rsidR="00446C09" w:rsidRPr="00E30483" w:rsidRDefault="00446C09" w:rsidP="00446C09">
            <w:pPr>
              <w:pStyle w:val="ListParagraph"/>
              <w:tabs>
                <w:tab w:val="left" w:pos="993"/>
              </w:tabs>
              <w:ind w:left="286"/>
              <w:rPr>
                <w:rFonts w:ascii="Times New Roman" w:hAnsi="Times New Roman"/>
                <w:color w:val="000000" w:themeColor="text1"/>
                <w:sz w:val="24"/>
                <w:szCs w:val="24"/>
                <w:lang w:eastAsia="lv-LV"/>
              </w:rPr>
            </w:pPr>
          </w:p>
          <w:p w14:paraId="426F5E2E" w14:textId="77777777" w:rsidR="00446C09" w:rsidRPr="00E30483" w:rsidRDefault="00446C09" w:rsidP="00446C09">
            <w:pPr>
              <w:tabs>
                <w:tab w:val="left" w:pos="6812"/>
              </w:tabs>
              <w:spacing w:before="60"/>
              <w:jc w:val="center"/>
              <w:rPr>
                <w:rFonts w:ascii="Times New Roman" w:hAnsi="Times New Roman" w:cs="Times New Roman"/>
                <w:color w:val="000000" w:themeColor="text1"/>
              </w:rPr>
            </w:pPr>
          </w:p>
        </w:tc>
        <w:tc>
          <w:tcPr>
            <w:tcW w:w="7059" w:type="dxa"/>
          </w:tcPr>
          <w:p w14:paraId="6A64D553" w14:textId="5F5D0403" w:rsidR="00ED6C96" w:rsidRPr="00E30483" w:rsidRDefault="00ED6C96" w:rsidP="00ED6C96">
            <w:pPr>
              <w:jc w:val="both"/>
              <w:rPr>
                <w:rFonts w:ascii="Times New Roman" w:hAnsi="Times New Roman"/>
                <w:i/>
                <w:color w:val="000000" w:themeColor="text1"/>
                <w:sz w:val="24"/>
                <w:szCs w:val="24"/>
                <w:lang w:eastAsia="lv-LV"/>
              </w:rPr>
            </w:pPr>
            <w:r w:rsidRPr="00E30483">
              <w:rPr>
                <w:rFonts w:ascii="Times New Roman" w:hAnsi="Times New Roman"/>
                <w:i/>
                <w:color w:val="000000" w:themeColor="text1"/>
                <w:sz w:val="24"/>
                <w:szCs w:val="24"/>
                <w:lang w:eastAsia="lv-LV"/>
              </w:rPr>
              <w:t xml:space="preserve">2023. gada </w:t>
            </w:r>
            <w:r w:rsidR="00187E29" w:rsidRPr="00E30483">
              <w:rPr>
                <w:rFonts w:ascii="Times New Roman" w:hAnsi="Times New Roman"/>
                <w:i/>
                <w:color w:val="000000" w:themeColor="text1"/>
                <w:sz w:val="24"/>
                <w:szCs w:val="24"/>
                <w:lang w:eastAsia="lv-LV"/>
              </w:rPr>
              <w:t>9</w:t>
            </w:r>
            <w:r w:rsidRPr="00E30483">
              <w:rPr>
                <w:rFonts w:ascii="Times New Roman" w:hAnsi="Times New Roman"/>
                <w:i/>
                <w:color w:val="000000" w:themeColor="text1"/>
                <w:sz w:val="24"/>
                <w:szCs w:val="24"/>
                <w:lang w:eastAsia="lv-LV"/>
              </w:rPr>
              <w:t xml:space="preserve"> mēnešos ir veikti sekojoši pasākumi:</w:t>
            </w:r>
          </w:p>
          <w:p w14:paraId="3958B5A2" w14:textId="59EACFEB" w:rsidR="00ED6C96" w:rsidRPr="00E30483" w:rsidRDefault="00ED6C96" w:rsidP="00ED6C96">
            <w:pPr>
              <w:ind w:left="567"/>
              <w:jc w:val="both"/>
              <w:rPr>
                <w:rFonts w:ascii="Times New Roman" w:hAnsi="Times New Roman" w:cs="Times New Roman"/>
                <w:color w:val="000000" w:themeColor="text1"/>
                <w:sz w:val="24"/>
                <w:szCs w:val="24"/>
                <w:lang w:eastAsia="lv-LV"/>
              </w:rPr>
            </w:pPr>
            <w:r w:rsidRPr="00E30483">
              <w:rPr>
                <w:rFonts w:ascii="Times New Roman" w:hAnsi="Times New Roman" w:cs="Times New Roman"/>
                <w:color w:val="000000" w:themeColor="text1"/>
                <w:lang w:eastAsia="lv-LV"/>
              </w:rPr>
              <w:t xml:space="preserve">Pamatojoties uz Labklājības ministrijas 03.12.2020. rīkojumu Nr.19/ESSF, 23.05.2016. </w:t>
            </w:r>
            <w:r w:rsidRPr="00E30483">
              <w:rPr>
                <w:rFonts w:ascii="Times New Roman" w:hAnsi="Times New Roman" w:cs="Times New Roman"/>
                <w:color w:val="000000" w:themeColor="text1"/>
              </w:rPr>
              <w:t>starp Zemgales plānošanas reģionu un Valsts sociālās aprūpes centru “Latgale” noslēgto sadarbības līgumu par ES struktūrfondu projekta “Atver sirdi Zemgalē”, vienošanās Nr.9.2.2.1./15/I/001, īstenošanu</w:t>
            </w:r>
            <w:r w:rsidRPr="00E30483">
              <w:rPr>
                <w:rFonts w:ascii="Times New Roman" w:hAnsi="Times New Roman" w:cs="Times New Roman"/>
                <w:color w:val="000000" w:themeColor="text1"/>
                <w:lang w:eastAsia="lv-LV"/>
              </w:rPr>
              <w:t xml:space="preserve"> un ievērojot 16.06.2015. Ministr</w:t>
            </w:r>
            <w:r w:rsidR="002C0A1B" w:rsidRPr="00E30483">
              <w:rPr>
                <w:rFonts w:ascii="Times New Roman" w:hAnsi="Times New Roman" w:cs="Times New Roman"/>
                <w:color w:val="000000" w:themeColor="text1"/>
                <w:lang w:eastAsia="lv-LV"/>
              </w:rPr>
              <w:t>u</w:t>
            </w:r>
            <w:r w:rsidRPr="00E30483">
              <w:rPr>
                <w:rFonts w:ascii="Times New Roman" w:hAnsi="Times New Roman" w:cs="Times New Roman"/>
                <w:color w:val="000000" w:themeColor="text1"/>
                <w:lang w:eastAsia="lv-LV"/>
              </w:rPr>
              <w:t xml:space="preserve"> kabineta noteikumu Nr.313 </w:t>
            </w:r>
            <w:r w:rsidRPr="00E30483">
              <w:rPr>
                <w:rFonts w:ascii="Times New Roman" w:hAnsi="Times New Roman" w:cs="Times New Roman"/>
                <w:color w:val="000000" w:themeColor="text1"/>
              </w:rPr>
              <w:t>“Darbības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“Deinstitucionalizācija” īstenošanas noteikumi”</w:t>
            </w:r>
            <w:r w:rsidRPr="00E30483">
              <w:rPr>
                <w:rFonts w:ascii="Times New Roman" w:hAnsi="Times New Roman" w:cs="Times New Roman"/>
                <w:color w:val="000000" w:themeColor="text1"/>
                <w:lang w:eastAsia="lv-LV"/>
              </w:rPr>
              <w:t xml:space="preserve"> 21.2.punktu un 26.punktu,</w:t>
            </w:r>
            <w:r w:rsidRPr="00E30483">
              <w:rPr>
                <w:rFonts w:ascii="Times New Roman" w:hAnsi="Times New Roman" w:cs="Times New Roman"/>
                <w:i/>
                <w:color w:val="000000" w:themeColor="text1"/>
                <w:sz w:val="24"/>
                <w:szCs w:val="24"/>
                <w:lang w:eastAsia="lv-LV"/>
              </w:rPr>
              <w:t>.</w:t>
            </w:r>
            <w:r w:rsidRPr="00E30483">
              <w:rPr>
                <w:color w:val="000000" w:themeColor="text1"/>
                <w:lang w:eastAsia="lv-LV"/>
              </w:rPr>
              <w:t xml:space="preserve"> </w:t>
            </w:r>
            <w:r w:rsidRPr="00E30483">
              <w:rPr>
                <w:rFonts w:ascii="Times New Roman" w:hAnsi="Times New Roman" w:cs="Times New Roman"/>
                <w:color w:val="000000" w:themeColor="text1"/>
                <w:lang w:eastAsia="lv-LV"/>
              </w:rPr>
              <w:t xml:space="preserve">saistībā ar </w:t>
            </w:r>
            <w:r w:rsidR="00FC16D4" w:rsidRPr="00E30483">
              <w:rPr>
                <w:rFonts w:ascii="Times New Roman" w:hAnsi="Times New Roman" w:cs="Times New Roman"/>
                <w:color w:val="000000" w:themeColor="text1"/>
                <w:lang w:eastAsia="lv-LV"/>
              </w:rPr>
              <w:t>4</w:t>
            </w:r>
            <w:r w:rsidRPr="00E30483">
              <w:rPr>
                <w:rFonts w:ascii="Times New Roman" w:hAnsi="Times New Roman" w:cs="Times New Roman"/>
                <w:color w:val="000000" w:themeColor="text1"/>
                <w:lang w:eastAsia="lv-LV"/>
              </w:rPr>
              <w:t xml:space="preserve"> filiāles “Mēmele” klientu (A.U.,</w:t>
            </w:r>
            <w:r w:rsidR="00AD32DC" w:rsidRPr="00E30483">
              <w:rPr>
                <w:rFonts w:ascii="Times New Roman" w:hAnsi="Times New Roman" w:cs="Times New Roman"/>
                <w:color w:val="000000" w:themeColor="text1"/>
                <w:lang w:eastAsia="lv-LV"/>
              </w:rPr>
              <w:t xml:space="preserve"> </w:t>
            </w:r>
            <w:r w:rsidRPr="00E30483">
              <w:rPr>
                <w:rFonts w:ascii="Times New Roman" w:hAnsi="Times New Roman" w:cs="Times New Roman"/>
                <w:color w:val="000000" w:themeColor="text1"/>
                <w:lang w:eastAsia="lv-LV"/>
              </w:rPr>
              <w:t>A.B.</w:t>
            </w:r>
            <w:r w:rsidR="00FC16D4" w:rsidRPr="00E30483">
              <w:rPr>
                <w:rFonts w:ascii="Times New Roman" w:hAnsi="Times New Roman" w:cs="Times New Roman"/>
                <w:color w:val="000000" w:themeColor="text1"/>
                <w:lang w:eastAsia="lv-LV"/>
              </w:rPr>
              <w:t>, L.A., J.P.</w:t>
            </w:r>
            <w:r w:rsidRPr="00E30483">
              <w:rPr>
                <w:rFonts w:ascii="Times New Roman" w:hAnsi="Times New Roman" w:cs="Times New Roman"/>
                <w:color w:val="000000" w:themeColor="text1"/>
                <w:lang w:eastAsia="lv-LV"/>
              </w:rPr>
              <w:t>) iziešanu uz patstāvīgu dzīvi nepieciešamās dokumentācijas un ar projektu saistīto izdevumu aprēķināšanu tika izmaksāta piemaksa par</w:t>
            </w:r>
            <w:r w:rsidRPr="00E30483">
              <w:rPr>
                <w:rFonts w:ascii="Times New Roman" w:hAnsi="Times New Roman" w:cs="Times New Roman"/>
                <w:b/>
                <w:color w:val="000000" w:themeColor="text1"/>
                <w:lang w:eastAsia="lv-LV"/>
              </w:rPr>
              <w:t xml:space="preserve"> </w:t>
            </w:r>
            <w:r w:rsidRPr="00E30483">
              <w:rPr>
                <w:rFonts w:ascii="Times New Roman" w:hAnsi="Times New Roman" w:cs="Times New Roman"/>
                <w:color w:val="000000" w:themeColor="text1"/>
                <w:lang w:eastAsia="lv-LV"/>
              </w:rPr>
              <w:t>personīgo darba ieguldījumu  procesā iesaistītajiem speciālistiem.</w:t>
            </w:r>
          </w:p>
          <w:p w14:paraId="29E3D499" w14:textId="77777777" w:rsidR="00446C09" w:rsidRPr="00E30483" w:rsidRDefault="00446C09" w:rsidP="00446C09">
            <w:pPr>
              <w:ind w:left="567"/>
              <w:jc w:val="both"/>
              <w:rPr>
                <w:rFonts w:ascii="Times New Roman" w:hAnsi="Times New Roman"/>
                <w:color w:val="000000" w:themeColor="text1"/>
                <w:sz w:val="24"/>
                <w:szCs w:val="24"/>
                <w:lang w:eastAsia="lv-LV"/>
              </w:rPr>
            </w:pPr>
          </w:p>
          <w:p w14:paraId="457CDA49" w14:textId="77777777" w:rsidR="00446C09" w:rsidRPr="00E30483" w:rsidRDefault="00446C09" w:rsidP="00571C29">
            <w:pPr>
              <w:pStyle w:val="ListParagraph"/>
              <w:tabs>
                <w:tab w:val="left" w:pos="993"/>
              </w:tabs>
              <w:rPr>
                <w:rFonts w:ascii="Times New Roman" w:hAnsi="Times New Roman"/>
                <w:color w:val="000000" w:themeColor="text1"/>
                <w:sz w:val="24"/>
                <w:szCs w:val="24"/>
                <w:lang w:eastAsia="lv-LV"/>
              </w:rPr>
            </w:pPr>
          </w:p>
        </w:tc>
      </w:tr>
      <w:tr w:rsidR="00446C09" w:rsidRPr="00CC77D5" w14:paraId="5CD63E92" w14:textId="77777777" w:rsidTr="00EA7F81">
        <w:tc>
          <w:tcPr>
            <w:tcW w:w="7236" w:type="dxa"/>
          </w:tcPr>
          <w:p w14:paraId="413DE721" w14:textId="064C7EA4" w:rsidR="00446C09" w:rsidRPr="00000FB1" w:rsidRDefault="00000FB1" w:rsidP="00000FB1">
            <w:pPr>
              <w:tabs>
                <w:tab w:val="left" w:pos="993"/>
              </w:tabs>
              <w:rPr>
                <w:rFonts w:ascii="Times New Roman" w:hAnsi="Times New Roman" w:cs="Times New Roman"/>
                <w:color w:val="FF0000"/>
              </w:rPr>
            </w:pPr>
            <w:r>
              <w:rPr>
                <w:rFonts w:ascii="Times New Roman" w:hAnsi="Times New Roman" w:cs="Times New Roman"/>
                <w:b/>
                <w:color w:val="000000" w:themeColor="text1"/>
              </w:rPr>
              <w:t>9.</w:t>
            </w:r>
            <w:r w:rsidR="00446C09" w:rsidRPr="00000FB1">
              <w:rPr>
                <w:rFonts w:ascii="Times New Roman" w:hAnsi="Times New Roman" w:cs="Times New Roman"/>
                <w:b/>
                <w:color w:val="000000" w:themeColor="text1"/>
              </w:rPr>
              <w:t>Izmaiņas</w:t>
            </w:r>
          </w:p>
        </w:tc>
        <w:tc>
          <w:tcPr>
            <w:tcW w:w="7059" w:type="dxa"/>
          </w:tcPr>
          <w:p w14:paraId="7ED8C3A3" w14:textId="77777777" w:rsidR="00446C09" w:rsidRPr="00E30483" w:rsidRDefault="00446C09" w:rsidP="00446C09">
            <w:pPr>
              <w:jc w:val="both"/>
              <w:rPr>
                <w:rFonts w:ascii="Times New Roman" w:hAnsi="Times New Roman"/>
                <w:i/>
                <w:color w:val="FF0000"/>
                <w:sz w:val="24"/>
                <w:szCs w:val="24"/>
                <w:lang w:eastAsia="lv-LV"/>
              </w:rPr>
            </w:pPr>
          </w:p>
        </w:tc>
      </w:tr>
      <w:tr w:rsidR="00446C09" w:rsidRPr="00CC77D5" w14:paraId="5A47C771" w14:textId="77777777" w:rsidTr="00EA7F81">
        <w:tc>
          <w:tcPr>
            <w:tcW w:w="7236" w:type="dxa"/>
          </w:tcPr>
          <w:p w14:paraId="69F3E88C" w14:textId="41731802" w:rsidR="00446C09" w:rsidRPr="00000FB1" w:rsidRDefault="00446C09" w:rsidP="00A948EC">
            <w:pPr>
              <w:tabs>
                <w:tab w:val="left" w:pos="993"/>
              </w:tabs>
              <w:rPr>
                <w:rFonts w:ascii="Times New Roman" w:hAnsi="Times New Roman" w:cs="Times New Roman"/>
                <w:b/>
                <w:color w:val="000000" w:themeColor="text1"/>
              </w:rPr>
            </w:pPr>
            <w:r w:rsidRPr="00000FB1">
              <w:rPr>
                <w:rFonts w:ascii="Times New Roman" w:hAnsi="Times New Roman" w:cs="Times New Roman"/>
                <w:color w:val="000000" w:themeColor="text1"/>
                <w:shd w:val="clear" w:color="auto" w:fill="FFFFFF"/>
              </w:rPr>
              <w:t>1. Pārskata perioda izpildes izmaiņas pret iepriekšējā gada atbilstošā pārskata perioda izpildi </w:t>
            </w:r>
            <w:r w:rsidR="00000FB1">
              <w:rPr>
                <w:rFonts w:ascii="Times New Roman" w:hAnsi="Times New Roman" w:cs="Times New Roman"/>
                <w:color w:val="000000" w:themeColor="text1"/>
                <w:shd w:val="clear" w:color="auto" w:fill="FFFFFF"/>
              </w:rPr>
              <w:t xml:space="preserve"> </w:t>
            </w:r>
          </w:p>
        </w:tc>
        <w:tc>
          <w:tcPr>
            <w:tcW w:w="7059" w:type="dxa"/>
          </w:tcPr>
          <w:p w14:paraId="6E11AFC2" w14:textId="51FC30A6" w:rsidR="00FC16D4" w:rsidRPr="00E30483" w:rsidRDefault="00ED6C96" w:rsidP="00FC16D4">
            <w:pPr>
              <w:widowControl w:val="0"/>
              <w:jc w:val="both"/>
              <w:rPr>
                <w:rFonts w:ascii="Times New Roman" w:hAnsi="Times New Roman"/>
                <w:color w:val="000000" w:themeColor="text1"/>
                <w:sz w:val="24"/>
                <w:szCs w:val="24"/>
                <w:lang w:eastAsia="lv-LV"/>
              </w:rPr>
            </w:pPr>
            <w:r w:rsidRPr="00E30483">
              <w:rPr>
                <w:rFonts w:ascii="Times New Roman" w:hAnsi="Times New Roman"/>
                <w:color w:val="000000" w:themeColor="text1"/>
                <w:sz w:val="24"/>
                <w:szCs w:val="24"/>
                <w:lang w:eastAsia="lv-LV"/>
              </w:rPr>
              <w:t xml:space="preserve">VSAC “Latgale” izdevumu izpilde 2023. gada </w:t>
            </w:r>
            <w:r w:rsidR="00187E29" w:rsidRPr="00E30483">
              <w:rPr>
                <w:rFonts w:ascii="Times New Roman" w:hAnsi="Times New Roman"/>
                <w:color w:val="000000" w:themeColor="text1"/>
                <w:sz w:val="24"/>
                <w:szCs w:val="24"/>
                <w:lang w:eastAsia="lv-LV"/>
              </w:rPr>
              <w:t>9</w:t>
            </w:r>
            <w:r w:rsidRPr="00E30483">
              <w:rPr>
                <w:rFonts w:ascii="Times New Roman" w:hAnsi="Times New Roman"/>
                <w:color w:val="000000" w:themeColor="text1"/>
                <w:sz w:val="24"/>
                <w:szCs w:val="24"/>
                <w:lang w:eastAsia="lv-LV"/>
              </w:rPr>
              <w:t xml:space="preserve"> mēnešos ir </w:t>
            </w:r>
            <w:r w:rsidR="00FC16D4" w:rsidRPr="00E30483">
              <w:rPr>
                <w:rFonts w:ascii="Times New Roman" w:hAnsi="Times New Roman"/>
                <w:bCs/>
                <w:color w:val="000000" w:themeColor="text1"/>
                <w:sz w:val="24"/>
                <w:szCs w:val="24"/>
                <w:lang w:eastAsia="lv-LV"/>
              </w:rPr>
              <w:t xml:space="preserve">7 253 </w:t>
            </w:r>
            <w:r w:rsidRPr="00E30483">
              <w:rPr>
                <w:rFonts w:ascii="Times New Roman" w:hAnsi="Times New Roman"/>
                <w:i/>
                <w:color w:val="000000" w:themeColor="text1"/>
                <w:sz w:val="24"/>
                <w:szCs w:val="24"/>
                <w:lang w:eastAsia="lv-LV"/>
              </w:rPr>
              <w:t>euro</w:t>
            </w:r>
            <w:r w:rsidRPr="00E30483">
              <w:rPr>
                <w:rFonts w:ascii="Times New Roman" w:hAnsi="Times New Roman"/>
                <w:color w:val="000000" w:themeColor="text1"/>
                <w:sz w:val="24"/>
                <w:szCs w:val="24"/>
                <w:lang w:eastAsia="lv-LV"/>
              </w:rPr>
              <w:t xml:space="preserve"> un, salīdzinot ar iepriekšējā gada atbilstošā perioda izpildi, </w:t>
            </w:r>
            <w:r w:rsidR="00FC16D4" w:rsidRPr="00E30483">
              <w:rPr>
                <w:rFonts w:ascii="Times New Roman" w:hAnsi="Times New Roman"/>
                <w:color w:val="000000" w:themeColor="text1"/>
                <w:sz w:val="24"/>
                <w:szCs w:val="24"/>
                <w:lang w:eastAsia="lv-LV"/>
              </w:rPr>
              <w:t xml:space="preserve">finansējums ir palielinājies par 1 451 </w:t>
            </w:r>
            <w:r w:rsidR="00FC16D4" w:rsidRPr="00E30483">
              <w:rPr>
                <w:rFonts w:ascii="Times New Roman" w:hAnsi="Times New Roman"/>
                <w:i/>
                <w:color w:val="000000" w:themeColor="text1"/>
                <w:sz w:val="24"/>
                <w:szCs w:val="24"/>
                <w:lang w:eastAsia="lv-LV"/>
              </w:rPr>
              <w:t>euro</w:t>
            </w:r>
            <w:r w:rsidR="00FC16D4" w:rsidRPr="00E30483">
              <w:rPr>
                <w:rFonts w:ascii="Times New Roman" w:hAnsi="Times New Roman"/>
                <w:color w:val="000000" w:themeColor="text1"/>
                <w:sz w:val="24"/>
                <w:szCs w:val="24"/>
                <w:lang w:eastAsia="lv-LV"/>
              </w:rPr>
              <w:t xml:space="preserve"> vai 25 %.</w:t>
            </w:r>
          </w:p>
          <w:p w14:paraId="379090A0" w14:textId="77777777" w:rsidR="00FC16D4" w:rsidRPr="00E30483" w:rsidRDefault="00FC16D4" w:rsidP="00FC16D4">
            <w:pPr>
              <w:widowControl w:val="0"/>
              <w:jc w:val="both"/>
              <w:rPr>
                <w:rFonts w:ascii="Times New Roman" w:hAnsi="Times New Roman"/>
                <w:color w:val="000000" w:themeColor="text1"/>
                <w:sz w:val="24"/>
                <w:szCs w:val="24"/>
                <w:lang w:eastAsia="lv-LV"/>
              </w:rPr>
            </w:pPr>
          </w:p>
          <w:p w14:paraId="40091A60" w14:textId="77777777" w:rsidR="00FC16D4" w:rsidRPr="00E30483" w:rsidRDefault="00FC16D4" w:rsidP="00FC16D4">
            <w:pPr>
              <w:widowControl w:val="0"/>
              <w:jc w:val="both"/>
              <w:rPr>
                <w:rFonts w:ascii="Times New Roman" w:hAnsi="Times New Roman"/>
                <w:i/>
                <w:iCs/>
                <w:color w:val="000000" w:themeColor="text1"/>
                <w:sz w:val="24"/>
                <w:szCs w:val="24"/>
              </w:rPr>
            </w:pPr>
            <w:r w:rsidRPr="00E30483">
              <w:rPr>
                <w:rFonts w:ascii="Times New Roman" w:hAnsi="Times New Roman"/>
                <w:i/>
                <w:iCs/>
                <w:color w:val="000000" w:themeColor="text1"/>
                <w:sz w:val="24"/>
                <w:szCs w:val="24"/>
              </w:rPr>
              <w:t>Izdevumu pieauguma galvenie ietekmējošie faktori:</w:t>
            </w:r>
          </w:p>
          <w:p w14:paraId="38459CF5" w14:textId="08B69392" w:rsidR="00FC16D4" w:rsidRPr="00E30483" w:rsidRDefault="00FC16D4" w:rsidP="00FC16D4">
            <w:pPr>
              <w:pStyle w:val="ListParagraph"/>
              <w:widowControl w:val="0"/>
              <w:numPr>
                <w:ilvl w:val="0"/>
                <w:numId w:val="34"/>
              </w:numPr>
              <w:jc w:val="both"/>
              <w:rPr>
                <w:rFonts w:ascii="Times New Roman" w:hAnsi="Times New Roman"/>
                <w:bCs/>
                <w:color w:val="000000" w:themeColor="text1"/>
                <w:sz w:val="24"/>
                <w:szCs w:val="24"/>
              </w:rPr>
            </w:pPr>
            <w:r w:rsidRPr="00E30483">
              <w:rPr>
                <w:rFonts w:ascii="Times New Roman" w:hAnsi="Times New Roman"/>
                <w:color w:val="000000" w:themeColor="text1"/>
                <w:sz w:val="24"/>
                <w:szCs w:val="24"/>
                <w:lang w:eastAsia="lv-LV"/>
              </w:rPr>
              <w:t xml:space="preserve">Atlīdzības  izdevumi palielinājušies par 1 451 </w:t>
            </w:r>
            <w:r w:rsidRPr="00E30483">
              <w:rPr>
                <w:rFonts w:ascii="Times New Roman" w:hAnsi="Times New Roman"/>
                <w:i/>
                <w:color w:val="000000" w:themeColor="text1"/>
                <w:sz w:val="24"/>
                <w:szCs w:val="24"/>
                <w:lang w:eastAsia="lv-LV"/>
              </w:rPr>
              <w:t xml:space="preserve">euro </w:t>
            </w:r>
            <w:r w:rsidRPr="00E30483">
              <w:rPr>
                <w:rFonts w:ascii="Times New Roman" w:hAnsi="Times New Roman"/>
                <w:color w:val="000000" w:themeColor="text1"/>
                <w:sz w:val="24"/>
                <w:szCs w:val="24"/>
                <w:lang w:eastAsia="lv-LV"/>
              </w:rPr>
              <w:t>jeb 25 %, saistībā ar īstenoto  pasākumu ieviešanu filiālē ”Mēmele”.</w:t>
            </w:r>
          </w:p>
          <w:p w14:paraId="53E2B0FB" w14:textId="088B964D" w:rsidR="00ED6C96" w:rsidRPr="00E30483" w:rsidRDefault="00ED6C96" w:rsidP="00ED6C96">
            <w:pPr>
              <w:widowControl w:val="0"/>
              <w:jc w:val="both"/>
              <w:rPr>
                <w:rFonts w:ascii="Times New Roman" w:hAnsi="Times New Roman"/>
                <w:color w:val="000000" w:themeColor="text1"/>
                <w:sz w:val="24"/>
                <w:szCs w:val="24"/>
                <w:lang w:eastAsia="lv-LV"/>
              </w:rPr>
            </w:pPr>
          </w:p>
          <w:p w14:paraId="4D2D349A" w14:textId="77777777" w:rsidR="00446C09" w:rsidRPr="00E30483" w:rsidRDefault="00446C09" w:rsidP="00303856">
            <w:pPr>
              <w:pStyle w:val="ListParagraph"/>
              <w:widowControl w:val="0"/>
              <w:jc w:val="both"/>
              <w:rPr>
                <w:rFonts w:ascii="Times New Roman" w:hAnsi="Times New Roman"/>
                <w:i/>
                <w:color w:val="000000" w:themeColor="text1"/>
                <w:sz w:val="24"/>
                <w:szCs w:val="24"/>
                <w:lang w:eastAsia="lv-LV"/>
              </w:rPr>
            </w:pPr>
          </w:p>
        </w:tc>
      </w:tr>
      <w:tr w:rsidR="00446C09" w:rsidRPr="00CC77D5" w14:paraId="2CE4266F" w14:textId="77777777" w:rsidTr="00EA7F81">
        <w:tc>
          <w:tcPr>
            <w:tcW w:w="7236" w:type="dxa"/>
          </w:tcPr>
          <w:p w14:paraId="72046BBB" w14:textId="265E5C03" w:rsidR="00446C09" w:rsidRPr="00000FB1" w:rsidRDefault="00446C09" w:rsidP="00A948EC">
            <w:pPr>
              <w:tabs>
                <w:tab w:val="left" w:pos="993"/>
              </w:tabs>
              <w:rPr>
                <w:rFonts w:ascii="Times New Roman" w:hAnsi="Times New Roman" w:cs="Times New Roman"/>
                <w:color w:val="000000" w:themeColor="text1"/>
              </w:rPr>
            </w:pPr>
            <w:r w:rsidRPr="00E30483">
              <w:rPr>
                <w:rFonts w:ascii="Times New Roman" w:hAnsi="Times New Roman" w:cs="Times New Roman"/>
                <w:color w:val="000000" w:themeColor="text1"/>
              </w:rPr>
              <w:lastRenderedPageBreak/>
              <w:t>2. Kā minētās izmaiņas ietekmē gadskārtējā valsts budžeta paskaidrojumos plānoto darbības rezultatīvo rādītāju vērtību sasniegšanu</w:t>
            </w:r>
            <w:r w:rsidR="00000FB1">
              <w:rPr>
                <w:rFonts w:ascii="Times New Roman" w:hAnsi="Times New Roman" w:cs="Times New Roman"/>
                <w:color w:val="000000" w:themeColor="text1"/>
              </w:rPr>
              <w:t xml:space="preserve"> </w:t>
            </w:r>
          </w:p>
        </w:tc>
        <w:tc>
          <w:tcPr>
            <w:tcW w:w="7059" w:type="dxa"/>
          </w:tcPr>
          <w:p w14:paraId="7A6C990D" w14:textId="6F86CB72" w:rsidR="00446C09" w:rsidRPr="00E30483" w:rsidRDefault="00446C09" w:rsidP="00446C09">
            <w:pPr>
              <w:tabs>
                <w:tab w:val="left" w:pos="993"/>
              </w:tabs>
              <w:ind w:left="3"/>
              <w:jc w:val="both"/>
              <w:rPr>
                <w:rFonts w:ascii="Times New Roman" w:hAnsi="Times New Roman" w:cs="Times New Roman"/>
                <w:color w:val="000000" w:themeColor="text1"/>
              </w:rPr>
            </w:pPr>
            <w:r w:rsidRPr="00E30483">
              <w:rPr>
                <w:rFonts w:ascii="Times New Roman" w:hAnsi="Times New Roman" w:cs="Times New Roman"/>
                <w:b/>
                <w:color w:val="000000" w:themeColor="text1"/>
              </w:rPr>
              <w:t xml:space="preserve">Sniedz skaidrojumu, kā minētās izmaiņas ietekmē gadskārtējā valsts budžeta paskaidrojumos plānoto darbības rezultatīvo rādītāju vērtību sasniegšanu. </w:t>
            </w:r>
          </w:p>
          <w:p w14:paraId="333892B7" w14:textId="77777777" w:rsidR="00446C09" w:rsidRPr="00E30483" w:rsidRDefault="00446C09" w:rsidP="00446C09">
            <w:pPr>
              <w:tabs>
                <w:tab w:val="left" w:pos="993"/>
              </w:tabs>
              <w:ind w:left="3"/>
              <w:jc w:val="both"/>
              <w:rPr>
                <w:rFonts w:ascii="Times New Roman" w:hAnsi="Times New Roman" w:cs="Times New Roman"/>
                <w:b/>
                <w:i/>
                <w:color w:val="000000" w:themeColor="text1"/>
              </w:rPr>
            </w:pPr>
            <w:r w:rsidRPr="00E30483">
              <w:rPr>
                <w:rFonts w:ascii="Times New Roman" w:hAnsi="Times New Roman" w:cs="Times New Roman"/>
                <w:color w:val="000000" w:themeColor="text1"/>
              </w:rPr>
              <w:t>Izmaiņas pozitīvi sekmē rezultatīvo rādītāju vērtību.</w:t>
            </w:r>
          </w:p>
          <w:p w14:paraId="2EA5E237" w14:textId="77777777" w:rsidR="00446C09" w:rsidRPr="00E30483" w:rsidRDefault="00446C09" w:rsidP="00446C09">
            <w:pPr>
              <w:widowControl w:val="0"/>
              <w:jc w:val="both"/>
              <w:rPr>
                <w:rFonts w:ascii="Times New Roman" w:hAnsi="Times New Roman"/>
                <w:color w:val="000000" w:themeColor="text1"/>
                <w:sz w:val="24"/>
                <w:szCs w:val="24"/>
                <w:lang w:eastAsia="lv-LV"/>
              </w:rPr>
            </w:pPr>
          </w:p>
        </w:tc>
      </w:tr>
      <w:tr w:rsidR="00E30483" w:rsidRPr="00CC77D5" w14:paraId="5E005716" w14:textId="77777777" w:rsidTr="00EA7F81">
        <w:tc>
          <w:tcPr>
            <w:tcW w:w="7236" w:type="dxa"/>
          </w:tcPr>
          <w:p w14:paraId="02ABA48B" w14:textId="77777777" w:rsidR="00E30483" w:rsidRPr="00000FB1" w:rsidRDefault="00E30483" w:rsidP="00E30483">
            <w:pPr>
              <w:tabs>
                <w:tab w:val="left" w:pos="6812"/>
              </w:tabs>
              <w:spacing w:before="60" w:after="160" w:line="259" w:lineRule="auto"/>
              <w:jc w:val="center"/>
              <w:rPr>
                <w:rFonts w:ascii="Times New Roman" w:hAnsi="Times New Roman" w:cs="Times New Roman"/>
                <w:b/>
                <w:color w:val="000000" w:themeColor="text1"/>
              </w:rPr>
            </w:pPr>
            <w:r w:rsidRPr="00000FB1">
              <w:rPr>
                <w:rFonts w:ascii="Times New Roman" w:hAnsi="Times New Roman" w:cs="Times New Roman"/>
                <w:b/>
                <w:color w:val="000000" w:themeColor="text1"/>
              </w:rPr>
              <w:t>Programmas/apakšprogrammas kods</w:t>
            </w:r>
          </w:p>
          <w:p w14:paraId="7F511638" w14:textId="0DD426C4" w:rsidR="00E30483" w:rsidRPr="00000FB1" w:rsidRDefault="00E30483" w:rsidP="00E30483">
            <w:pPr>
              <w:tabs>
                <w:tab w:val="left" w:pos="993"/>
              </w:tabs>
              <w:rPr>
                <w:rFonts w:ascii="Times New Roman" w:hAnsi="Times New Roman" w:cs="Times New Roman"/>
                <w:color w:val="000000" w:themeColor="text1"/>
              </w:rPr>
            </w:pPr>
            <w:r w:rsidRPr="00000FB1">
              <w:rPr>
                <w:rFonts w:ascii="Times New Roman" w:hAnsi="Times New Roman" w:cs="Times New Roman"/>
                <w:b/>
                <w:color w:val="000000" w:themeColor="text1"/>
              </w:rPr>
              <w:t xml:space="preserve">                                       </w:t>
            </w:r>
            <w:r w:rsidRPr="00000FB1">
              <w:rPr>
                <w:rFonts w:ascii="Times New Roman" w:hAnsi="Times New Roman" w:cs="Times New Roman"/>
                <w:b/>
                <w:color w:val="000000" w:themeColor="text1"/>
                <w:u w:val="single"/>
              </w:rPr>
              <w:t>63.07.00</w:t>
            </w:r>
          </w:p>
        </w:tc>
        <w:tc>
          <w:tcPr>
            <w:tcW w:w="7059" w:type="dxa"/>
          </w:tcPr>
          <w:p w14:paraId="1EDFDE83" w14:textId="77777777" w:rsidR="00E30483" w:rsidRPr="00000FB1" w:rsidRDefault="00E30483" w:rsidP="00E30483">
            <w:pPr>
              <w:tabs>
                <w:tab w:val="left" w:pos="993"/>
                <w:tab w:val="left" w:pos="6812"/>
              </w:tabs>
              <w:spacing w:before="60" w:after="160" w:line="259" w:lineRule="auto"/>
              <w:jc w:val="center"/>
              <w:rPr>
                <w:rFonts w:ascii="Times New Roman" w:hAnsi="Times New Roman" w:cs="Times New Roman"/>
                <w:b/>
                <w:color w:val="000000" w:themeColor="text1"/>
              </w:rPr>
            </w:pPr>
            <w:r w:rsidRPr="00000FB1">
              <w:rPr>
                <w:rFonts w:ascii="Times New Roman" w:hAnsi="Times New Roman" w:cs="Times New Roman"/>
                <w:b/>
                <w:color w:val="000000" w:themeColor="text1"/>
              </w:rPr>
              <w:t>Programmas</w:t>
            </w:r>
            <w:r w:rsidRPr="00000FB1">
              <w:rPr>
                <w:rFonts w:ascii="Times New Roman" w:hAnsi="Times New Roman" w:cs="Times New Roman"/>
                <w:color w:val="000000" w:themeColor="text1"/>
              </w:rPr>
              <w:t>/</w:t>
            </w:r>
            <w:r w:rsidRPr="00000FB1">
              <w:rPr>
                <w:rFonts w:ascii="Times New Roman" w:hAnsi="Times New Roman" w:cs="Times New Roman"/>
                <w:b/>
                <w:color w:val="000000" w:themeColor="text1"/>
              </w:rPr>
              <w:t xml:space="preserve">apakšprogrammas nosaukums </w:t>
            </w:r>
          </w:p>
          <w:p w14:paraId="6D982464" w14:textId="77777777" w:rsidR="00E25407" w:rsidRPr="009752CD" w:rsidRDefault="00E30483" w:rsidP="00E25407">
            <w:pPr>
              <w:jc w:val="center"/>
              <w:rPr>
                <w:rFonts w:ascii="Times New Roman" w:hAnsi="Times New Roman" w:cs="Times New Roman"/>
                <w:b/>
                <w:bCs/>
              </w:rPr>
            </w:pPr>
            <w:r w:rsidRPr="00000FB1">
              <w:rPr>
                <w:b/>
                <w:bCs/>
                <w:color w:val="000000" w:themeColor="text1"/>
              </w:rPr>
              <w:t xml:space="preserve"> </w:t>
            </w:r>
            <w:r w:rsidR="00E25407" w:rsidRPr="009752CD">
              <w:rPr>
                <w:rFonts w:ascii="Times New Roman" w:hAnsi="Times New Roman" w:cs="Times New Roman"/>
                <w:b/>
                <w:bCs/>
              </w:rPr>
              <w:t>Eiropas Sociālā fonda (ESF) īstenotie projekti  labklājības nozarē (2014-2020)" VSAC "</w:t>
            </w:r>
            <w:r w:rsidR="00E25407">
              <w:rPr>
                <w:rFonts w:ascii="Times New Roman" w:hAnsi="Times New Roman" w:cs="Times New Roman"/>
                <w:b/>
                <w:bCs/>
              </w:rPr>
              <w:t>Latgale" projekts 9.2.1/15/I/003</w:t>
            </w:r>
            <w:r w:rsidR="00E25407" w:rsidRPr="009752CD">
              <w:rPr>
                <w:rFonts w:ascii="Times New Roman" w:hAnsi="Times New Roman" w:cs="Times New Roman"/>
                <w:b/>
                <w:bCs/>
              </w:rPr>
              <w:t xml:space="preserve">- </w:t>
            </w:r>
            <w:r w:rsidR="00E25407">
              <w:rPr>
                <w:rFonts w:ascii="Times New Roman" w:hAnsi="Times New Roman" w:cs="Times New Roman"/>
                <w:b/>
                <w:bCs/>
              </w:rPr>
              <w:t>“Vidzeme iekļauj”</w:t>
            </w:r>
            <w:r w:rsidR="00E25407" w:rsidRPr="009752CD">
              <w:rPr>
                <w:rFonts w:ascii="Times New Roman" w:hAnsi="Times New Roman" w:cs="Times New Roman"/>
                <w:b/>
                <w:bCs/>
              </w:rPr>
              <w:t xml:space="preserve">   </w:t>
            </w:r>
          </w:p>
          <w:p w14:paraId="00B8FCAE" w14:textId="77777777" w:rsidR="00E25407" w:rsidRPr="00F815D6" w:rsidRDefault="00E25407" w:rsidP="00E25407">
            <w:pPr>
              <w:tabs>
                <w:tab w:val="left" w:pos="993"/>
                <w:tab w:val="left" w:pos="6812"/>
              </w:tabs>
              <w:spacing w:before="60" w:after="160" w:line="259" w:lineRule="auto"/>
              <w:jc w:val="center"/>
              <w:rPr>
                <w:rFonts w:ascii="Times New Roman" w:hAnsi="Times New Roman"/>
                <w:b/>
                <w:sz w:val="24"/>
                <w:szCs w:val="24"/>
                <w:lang w:eastAsia="lv-LV"/>
              </w:rPr>
            </w:pPr>
            <w:r w:rsidRPr="00C21F39">
              <w:rPr>
                <w:rFonts w:ascii="Times New Roman" w:hAnsi="Times New Roman"/>
                <w:b/>
                <w:sz w:val="24"/>
                <w:szCs w:val="24"/>
                <w:lang w:eastAsia="lv-LV"/>
              </w:rPr>
              <w:t>.</w:t>
            </w:r>
          </w:p>
          <w:p w14:paraId="0D67FFA4" w14:textId="6218D45F" w:rsidR="00E30483" w:rsidRPr="00000FB1" w:rsidRDefault="00E30483" w:rsidP="00E30483">
            <w:pPr>
              <w:jc w:val="center"/>
              <w:rPr>
                <w:rFonts w:ascii="Times New Roman" w:hAnsi="Times New Roman" w:cs="Times New Roman"/>
                <w:b/>
                <w:bCs/>
                <w:color w:val="000000" w:themeColor="text1"/>
              </w:rPr>
            </w:pPr>
          </w:p>
          <w:p w14:paraId="69C6E4F5" w14:textId="77777777" w:rsidR="00E30483" w:rsidRPr="00000FB1" w:rsidRDefault="00E30483" w:rsidP="00E30483">
            <w:pPr>
              <w:tabs>
                <w:tab w:val="left" w:pos="993"/>
                <w:tab w:val="left" w:pos="6812"/>
              </w:tabs>
              <w:spacing w:before="60" w:after="160" w:line="259" w:lineRule="auto"/>
              <w:jc w:val="center"/>
              <w:rPr>
                <w:rFonts w:ascii="Times New Roman" w:hAnsi="Times New Roman"/>
                <w:b/>
                <w:color w:val="000000" w:themeColor="text1"/>
                <w:sz w:val="24"/>
                <w:szCs w:val="24"/>
                <w:lang w:eastAsia="lv-LV"/>
              </w:rPr>
            </w:pPr>
            <w:r w:rsidRPr="00000FB1">
              <w:rPr>
                <w:rFonts w:ascii="Times New Roman" w:hAnsi="Times New Roman"/>
                <w:b/>
                <w:color w:val="000000" w:themeColor="text1"/>
                <w:sz w:val="24"/>
                <w:szCs w:val="24"/>
                <w:lang w:eastAsia="lv-LV"/>
              </w:rPr>
              <w:t>.</w:t>
            </w:r>
          </w:p>
          <w:p w14:paraId="64CE6B89" w14:textId="77777777" w:rsidR="00E30483" w:rsidRPr="00000FB1" w:rsidRDefault="00E30483" w:rsidP="00E30483">
            <w:pPr>
              <w:tabs>
                <w:tab w:val="left" w:pos="993"/>
              </w:tabs>
              <w:jc w:val="both"/>
              <w:rPr>
                <w:rFonts w:ascii="Times New Roman" w:hAnsi="Times New Roman" w:cs="Times New Roman"/>
                <w:i/>
                <w:color w:val="000000" w:themeColor="text1"/>
              </w:rPr>
            </w:pPr>
          </w:p>
        </w:tc>
      </w:tr>
      <w:tr w:rsidR="00E30483" w:rsidRPr="00CC77D5" w14:paraId="13EEA7B0" w14:textId="77777777" w:rsidTr="00EA7F81">
        <w:tc>
          <w:tcPr>
            <w:tcW w:w="7236" w:type="dxa"/>
          </w:tcPr>
          <w:p w14:paraId="6D144A81" w14:textId="64EF183E" w:rsidR="00E30483" w:rsidRPr="00000FB1" w:rsidRDefault="00E30483" w:rsidP="00000FB1">
            <w:pPr>
              <w:tabs>
                <w:tab w:val="left" w:pos="993"/>
              </w:tabs>
              <w:jc w:val="center"/>
              <w:rPr>
                <w:rFonts w:ascii="Times New Roman" w:hAnsi="Times New Roman" w:cs="Times New Roman"/>
                <w:color w:val="000000" w:themeColor="text1"/>
              </w:rPr>
            </w:pPr>
            <w:r w:rsidRPr="00000FB1">
              <w:rPr>
                <w:rFonts w:ascii="Times New Roman" w:hAnsi="Times New Roman" w:cs="Times New Roman"/>
                <w:b/>
                <w:color w:val="000000" w:themeColor="text1"/>
              </w:rPr>
              <w:t>Paveiktais</w:t>
            </w:r>
          </w:p>
        </w:tc>
        <w:tc>
          <w:tcPr>
            <w:tcW w:w="7059" w:type="dxa"/>
          </w:tcPr>
          <w:p w14:paraId="3E7B1C04" w14:textId="77777777" w:rsidR="00E30483" w:rsidRPr="00000FB1" w:rsidRDefault="00E30483" w:rsidP="00446C09">
            <w:pPr>
              <w:tabs>
                <w:tab w:val="left" w:pos="993"/>
              </w:tabs>
              <w:jc w:val="both"/>
              <w:rPr>
                <w:rFonts w:ascii="Times New Roman" w:hAnsi="Times New Roman" w:cs="Times New Roman"/>
                <w:i/>
                <w:color w:val="000000" w:themeColor="text1"/>
              </w:rPr>
            </w:pPr>
          </w:p>
        </w:tc>
      </w:tr>
      <w:tr w:rsidR="00E30483" w:rsidRPr="00CC77D5" w14:paraId="3E8F0550" w14:textId="77777777" w:rsidTr="00EA7F81">
        <w:tc>
          <w:tcPr>
            <w:tcW w:w="7236" w:type="dxa"/>
          </w:tcPr>
          <w:p w14:paraId="266DB38F" w14:textId="02AEC75B" w:rsidR="00E30483" w:rsidRPr="00C30855" w:rsidRDefault="00E30483" w:rsidP="00C30855">
            <w:pPr>
              <w:pStyle w:val="ListParagraph"/>
              <w:numPr>
                <w:ilvl w:val="0"/>
                <w:numId w:val="45"/>
              </w:numPr>
              <w:tabs>
                <w:tab w:val="left" w:pos="993"/>
              </w:tabs>
              <w:rPr>
                <w:rFonts w:ascii="Times New Roman" w:hAnsi="Times New Roman" w:cs="Times New Roman"/>
                <w:color w:val="000000" w:themeColor="text1"/>
              </w:rPr>
            </w:pPr>
            <w:r w:rsidRPr="00C30855">
              <w:rPr>
                <w:rFonts w:ascii="Times New Roman" w:hAnsi="Times New Roman" w:cs="Times New Roman"/>
                <w:color w:val="000000" w:themeColor="text1"/>
              </w:rPr>
              <w:t>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7059" w:type="dxa"/>
          </w:tcPr>
          <w:p w14:paraId="459D244B" w14:textId="4A48B7B4" w:rsidR="00E30483" w:rsidRPr="00000FB1" w:rsidRDefault="00E30483" w:rsidP="00E30483">
            <w:pPr>
              <w:pStyle w:val="ListParagraph"/>
              <w:numPr>
                <w:ilvl w:val="0"/>
                <w:numId w:val="34"/>
              </w:numPr>
              <w:tabs>
                <w:tab w:val="left" w:pos="993"/>
              </w:tabs>
              <w:rPr>
                <w:rFonts w:ascii="Times New Roman" w:hAnsi="Times New Roman" w:cs="Times New Roman"/>
                <w:b/>
                <w:color w:val="000000" w:themeColor="text1"/>
              </w:rPr>
            </w:pPr>
            <w:r w:rsidRPr="00000FB1">
              <w:rPr>
                <w:rFonts w:ascii="Times New Roman" w:hAnsi="Times New Roman"/>
                <w:color w:val="000000" w:themeColor="text1"/>
                <w:sz w:val="24"/>
                <w:szCs w:val="24"/>
                <w:lang w:eastAsia="lv-LV"/>
              </w:rPr>
              <w:t>Nodrošināts filiāles “</w:t>
            </w:r>
            <w:r w:rsidR="00E25407">
              <w:rPr>
                <w:rFonts w:ascii="Times New Roman" w:hAnsi="Times New Roman"/>
                <w:color w:val="000000" w:themeColor="text1"/>
                <w:sz w:val="24"/>
                <w:szCs w:val="24"/>
                <w:lang w:eastAsia="lv-LV"/>
              </w:rPr>
              <w:t>Litene</w:t>
            </w:r>
            <w:r w:rsidRPr="00000FB1">
              <w:rPr>
                <w:rFonts w:ascii="Times New Roman" w:hAnsi="Times New Roman"/>
                <w:color w:val="000000" w:themeColor="text1"/>
                <w:sz w:val="24"/>
                <w:szCs w:val="24"/>
                <w:lang w:eastAsia="lv-LV"/>
              </w:rPr>
              <w:t xml:space="preserve">” </w:t>
            </w:r>
            <w:r w:rsidR="00E25407">
              <w:rPr>
                <w:rFonts w:ascii="Times New Roman" w:hAnsi="Times New Roman"/>
                <w:color w:val="000000" w:themeColor="text1"/>
                <w:sz w:val="24"/>
                <w:szCs w:val="24"/>
                <w:lang w:eastAsia="lv-LV"/>
              </w:rPr>
              <w:t>1 klienta</w:t>
            </w:r>
            <w:r w:rsidRPr="00000FB1">
              <w:rPr>
                <w:rFonts w:ascii="Times New Roman" w:hAnsi="Times New Roman"/>
                <w:color w:val="000000" w:themeColor="text1"/>
                <w:sz w:val="24"/>
                <w:szCs w:val="24"/>
                <w:lang w:eastAsia="lv-LV"/>
              </w:rPr>
              <w:t xml:space="preserve"> iziešana uz patstāvīgu dzīvi sabiedrībā.</w:t>
            </w:r>
          </w:p>
          <w:p w14:paraId="598E2E31" w14:textId="77777777" w:rsidR="00E30483" w:rsidRPr="00000FB1" w:rsidRDefault="00E30483" w:rsidP="00E30483">
            <w:pPr>
              <w:tabs>
                <w:tab w:val="left" w:pos="993"/>
              </w:tabs>
              <w:jc w:val="both"/>
              <w:rPr>
                <w:rFonts w:ascii="Times New Roman" w:hAnsi="Times New Roman" w:cs="Times New Roman"/>
                <w:i/>
                <w:color w:val="000000" w:themeColor="text1"/>
              </w:rPr>
            </w:pPr>
          </w:p>
        </w:tc>
      </w:tr>
      <w:tr w:rsidR="00E30483" w:rsidRPr="00CC77D5" w14:paraId="38C72D8C" w14:textId="77777777" w:rsidTr="00EA7F81">
        <w:tc>
          <w:tcPr>
            <w:tcW w:w="7236" w:type="dxa"/>
          </w:tcPr>
          <w:p w14:paraId="060423AA" w14:textId="3875977E" w:rsidR="00E30483" w:rsidRPr="00C30855" w:rsidRDefault="00E30483" w:rsidP="00C30855">
            <w:pPr>
              <w:pStyle w:val="ListParagraph"/>
              <w:numPr>
                <w:ilvl w:val="0"/>
                <w:numId w:val="45"/>
              </w:numPr>
              <w:tabs>
                <w:tab w:val="left" w:pos="993"/>
              </w:tabs>
              <w:jc w:val="both"/>
              <w:rPr>
                <w:rFonts w:ascii="Times New Roman" w:hAnsi="Times New Roman" w:cs="Times New Roman"/>
                <w:color w:val="000000" w:themeColor="text1"/>
              </w:rPr>
            </w:pPr>
            <w:r w:rsidRPr="00C30855">
              <w:rPr>
                <w:rFonts w:ascii="Times New Roman" w:hAnsi="Times New Roman" w:cs="Times New Roman"/>
                <w:color w:val="000000" w:themeColor="text1"/>
              </w:rPr>
              <w:t>Kā minētie pasākumi/aktivitātes ietekmē gadskārtējā valsts budžeta paskaidrojumos plānoto darbības rezultatīvo rādītāju vērtību sasniegšanu</w:t>
            </w:r>
          </w:p>
          <w:p w14:paraId="5F0B2EBA" w14:textId="77777777" w:rsidR="00E30483" w:rsidRPr="00000FB1" w:rsidRDefault="00E30483" w:rsidP="0013683B">
            <w:pPr>
              <w:tabs>
                <w:tab w:val="left" w:pos="993"/>
              </w:tabs>
              <w:jc w:val="both"/>
              <w:rPr>
                <w:rFonts w:ascii="Times New Roman" w:hAnsi="Times New Roman" w:cs="Times New Roman"/>
                <w:color w:val="000000" w:themeColor="text1"/>
              </w:rPr>
            </w:pPr>
          </w:p>
        </w:tc>
        <w:tc>
          <w:tcPr>
            <w:tcW w:w="7059" w:type="dxa"/>
          </w:tcPr>
          <w:p w14:paraId="094805FC" w14:textId="77777777" w:rsidR="00E30483" w:rsidRPr="00000FB1" w:rsidRDefault="00E30483" w:rsidP="00E30483">
            <w:pPr>
              <w:jc w:val="both"/>
              <w:rPr>
                <w:rFonts w:ascii="Times New Roman" w:hAnsi="Times New Roman"/>
                <w:i/>
                <w:color w:val="000000" w:themeColor="text1"/>
                <w:sz w:val="24"/>
                <w:szCs w:val="24"/>
                <w:lang w:eastAsia="lv-LV"/>
              </w:rPr>
            </w:pPr>
            <w:r w:rsidRPr="00000FB1">
              <w:rPr>
                <w:rFonts w:ascii="Times New Roman" w:hAnsi="Times New Roman"/>
                <w:i/>
                <w:color w:val="000000" w:themeColor="text1"/>
                <w:sz w:val="24"/>
                <w:szCs w:val="24"/>
                <w:lang w:eastAsia="lv-LV"/>
              </w:rPr>
              <w:t>2023. gada 9 mēnešos ir veikti sekojoši pasākumi:</w:t>
            </w:r>
          </w:p>
          <w:p w14:paraId="042255E5" w14:textId="66658BD7" w:rsidR="00E15950" w:rsidRPr="00C3082D" w:rsidRDefault="00E15950" w:rsidP="00E15950">
            <w:pPr>
              <w:ind w:left="567"/>
              <w:jc w:val="both"/>
              <w:rPr>
                <w:rFonts w:ascii="Times New Roman" w:hAnsi="Times New Roman" w:cs="Times New Roman"/>
                <w:sz w:val="24"/>
                <w:szCs w:val="24"/>
                <w:lang w:eastAsia="lv-LV"/>
              </w:rPr>
            </w:pPr>
            <w:r w:rsidRPr="00596427">
              <w:rPr>
                <w:rFonts w:ascii="Times New Roman" w:hAnsi="Times New Roman" w:cs="Times New Roman"/>
                <w:lang w:eastAsia="lv-LV"/>
              </w:rPr>
              <w:t xml:space="preserve">Pamatojoties uz Labklājības ministrijas 03.12.2020. rīkojumu Nr.19/ESSF, 23.05.2016. </w:t>
            </w:r>
            <w:r w:rsidRPr="00596427">
              <w:rPr>
                <w:rFonts w:ascii="Times New Roman" w:hAnsi="Times New Roman" w:cs="Times New Roman"/>
              </w:rPr>
              <w:t>starp Vidzemes plānošanas reģionu un Valsts sociālās aprūpes centru “Latgale” noslēgto sadarbības līgumu par ES struktūrfondu projekta “Vidzeme iekļauj”, vienošanās Nr.9.2.2.1./15/I/003, īstenošanu</w:t>
            </w:r>
            <w:r w:rsidRPr="00596427">
              <w:rPr>
                <w:rFonts w:ascii="Times New Roman" w:hAnsi="Times New Roman" w:cs="Times New Roman"/>
                <w:lang w:eastAsia="lv-LV"/>
              </w:rPr>
              <w:t xml:space="preserve"> un ievērojot 16.06.2015. Ministra kabineta noteikumu Nr.313 </w:t>
            </w:r>
            <w:r w:rsidRPr="00596427">
              <w:rPr>
                <w:rFonts w:ascii="Times New Roman" w:hAnsi="Times New Roman" w:cs="Times New Roman"/>
              </w:rPr>
              <w:t xml:space="preserve">"Darbības programmas "Izaugsme un nodarbinātība" 9.2.2. specifiskā atbalsta mērķa "Palielināt kvalitatīvu </w:t>
            </w:r>
            <w:r w:rsidRPr="00596427">
              <w:rPr>
                <w:rFonts w:ascii="Times New Roman" w:hAnsi="Times New Roman" w:cs="Times New Roman"/>
              </w:rPr>
              <w:lastRenderedPageBreak/>
              <w:t xml:space="preserve">institucionālai aprūpei alternatīvu sociālo pakalpojumu dzīvesvietā un ģimeniskai videi pietuvinātu pakalpojumu pieejamību personām ar </w:t>
            </w:r>
            <w:r w:rsidRPr="00BD5EC3">
              <w:rPr>
                <w:rFonts w:ascii="Times New Roman" w:hAnsi="Times New Roman" w:cs="Times New Roman"/>
              </w:rPr>
              <w:t>invaliditāti un bērniem" 9.2.2.1. pasākuma “Deinstitucionalizācija" īstenošanas noteikumi"</w:t>
            </w:r>
            <w:r w:rsidRPr="00BD5EC3">
              <w:rPr>
                <w:rFonts w:ascii="Times New Roman" w:hAnsi="Times New Roman" w:cs="Times New Roman"/>
                <w:lang w:eastAsia="lv-LV"/>
              </w:rPr>
              <w:t xml:space="preserve"> 21.2.punktu un 26.punktu,</w:t>
            </w:r>
            <w:r w:rsidRPr="00BD5EC3">
              <w:rPr>
                <w:rFonts w:ascii="Times New Roman" w:hAnsi="Times New Roman" w:cs="Times New Roman"/>
                <w:i/>
                <w:sz w:val="24"/>
                <w:szCs w:val="24"/>
                <w:lang w:eastAsia="lv-LV"/>
              </w:rPr>
              <w:t>.</w:t>
            </w:r>
            <w:r w:rsidRPr="00BD5EC3">
              <w:rPr>
                <w:lang w:eastAsia="lv-LV"/>
              </w:rPr>
              <w:t xml:space="preserve"> </w:t>
            </w:r>
            <w:r w:rsidRPr="00BD5EC3">
              <w:rPr>
                <w:rFonts w:ascii="Times New Roman" w:hAnsi="Times New Roman" w:cs="Times New Roman"/>
                <w:lang w:eastAsia="lv-LV"/>
              </w:rPr>
              <w:t xml:space="preserve">saistībā ar </w:t>
            </w:r>
            <w:r>
              <w:rPr>
                <w:rFonts w:ascii="Times New Roman" w:hAnsi="Times New Roman" w:cs="Times New Roman"/>
                <w:lang w:eastAsia="lv-LV"/>
              </w:rPr>
              <w:t xml:space="preserve">1 </w:t>
            </w:r>
            <w:r w:rsidRPr="00BD5EC3">
              <w:rPr>
                <w:rFonts w:ascii="Times New Roman" w:hAnsi="Times New Roman" w:cs="Times New Roman"/>
                <w:lang w:eastAsia="lv-LV"/>
              </w:rPr>
              <w:t>filiāles “Litene” klientu (</w:t>
            </w:r>
            <w:r>
              <w:rPr>
                <w:rFonts w:ascii="Times New Roman" w:hAnsi="Times New Roman" w:cs="Times New Roman"/>
                <w:lang w:eastAsia="lv-LV"/>
              </w:rPr>
              <w:t>M.A.</w:t>
            </w:r>
            <w:r w:rsidRPr="00BD5EC3">
              <w:rPr>
                <w:rFonts w:ascii="Times New Roman" w:hAnsi="Times New Roman" w:cs="Times New Roman"/>
                <w:lang w:eastAsia="lv-LV"/>
              </w:rPr>
              <w:t>.) iziešanu uz patstāvīgu dzīvi nepieciešamās dokumentācijas un ar projektu saistīto izdevumu aprēķināšanu</w:t>
            </w:r>
            <w:r w:rsidRPr="00596427">
              <w:rPr>
                <w:rFonts w:ascii="Times New Roman" w:hAnsi="Times New Roman" w:cs="Times New Roman"/>
                <w:lang w:eastAsia="lv-LV"/>
              </w:rPr>
              <w:t xml:space="preserve"> tika izmaksāta piemaksa par</w:t>
            </w:r>
            <w:r w:rsidRPr="00596427">
              <w:rPr>
                <w:rFonts w:ascii="Times New Roman" w:hAnsi="Times New Roman" w:cs="Times New Roman"/>
                <w:b/>
                <w:lang w:eastAsia="lv-LV"/>
              </w:rPr>
              <w:t xml:space="preserve"> </w:t>
            </w:r>
            <w:r w:rsidRPr="00596427">
              <w:rPr>
                <w:rFonts w:ascii="Times New Roman" w:hAnsi="Times New Roman" w:cs="Times New Roman"/>
                <w:lang w:eastAsia="lv-LV"/>
              </w:rPr>
              <w:t>personīgo darba ieguldījumu  procesā iesaistītajiem speciālistiem.</w:t>
            </w:r>
          </w:p>
          <w:p w14:paraId="4B0C7A93" w14:textId="77777777" w:rsidR="00E30483" w:rsidRPr="00000FB1" w:rsidRDefault="00E30483" w:rsidP="00E30483">
            <w:pPr>
              <w:tabs>
                <w:tab w:val="left" w:pos="993"/>
              </w:tabs>
              <w:jc w:val="both"/>
              <w:rPr>
                <w:rFonts w:ascii="Times New Roman" w:hAnsi="Times New Roman" w:cs="Times New Roman"/>
                <w:i/>
                <w:color w:val="000000" w:themeColor="text1"/>
              </w:rPr>
            </w:pPr>
          </w:p>
        </w:tc>
      </w:tr>
      <w:tr w:rsidR="00E30483" w:rsidRPr="00CC77D5" w14:paraId="189952E0" w14:textId="77777777" w:rsidTr="00EA7F81">
        <w:tc>
          <w:tcPr>
            <w:tcW w:w="7236" w:type="dxa"/>
          </w:tcPr>
          <w:p w14:paraId="7D0BAA74" w14:textId="17E11F80" w:rsidR="00E30483" w:rsidRPr="00000FB1" w:rsidRDefault="00000FB1" w:rsidP="00E30483">
            <w:pPr>
              <w:tabs>
                <w:tab w:val="left" w:pos="993"/>
              </w:tabs>
              <w:rPr>
                <w:rFonts w:ascii="Times New Roman" w:hAnsi="Times New Roman" w:cs="Times New Roman"/>
                <w:color w:val="000000" w:themeColor="text1"/>
                <w:shd w:val="clear" w:color="auto" w:fill="FFFFFF"/>
              </w:rPr>
            </w:pPr>
            <w:r w:rsidRPr="00000FB1">
              <w:rPr>
                <w:rFonts w:ascii="Times New Roman" w:hAnsi="Times New Roman" w:cs="Times New Roman"/>
                <w:b/>
                <w:color w:val="000000" w:themeColor="text1"/>
              </w:rPr>
              <w:lastRenderedPageBreak/>
              <w:t>9.</w:t>
            </w:r>
            <w:r w:rsidR="00E30483" w:rsidRPr="00000FB1">
              <w:rPr>
                <w:rFonts w:ascii="Times New Roman" w:hAnsi="Times New Roman" w:cs="Times New Roman"/>
                <w:b/>
                <w:color w:val="000000" w:themeColor="text1"/>
              </w:rPr>
              <w:t>Izmaiņas</w:t>
            </w:r>
          </w:p>
        </w:tc>
        <w:tc>
          <w:tcPr>
            <w:tcW w:w="7059" w:type="dxa"/>
          </w:tcPr>
          <w:p w14:paraId="439725FE" w14:textId="77777777" w:rsidR="00E30483" w:rsidRPr="00000FB1" w:rsidRDefault="00E30483" w:rsidP="00E30483">
            <w:pPr>
              <w:widowControl w:val="0"/>
              <w:jc w:val="both"/>
              <w:rPr>
                <w:rFonts w:ascii="Times New Roman" w:hAnsi="Times New Roman"/>
                <w:color w:val="000000" w:themeColor="text1"/>
                <w:sz w:val="24"/>
                <w:szCs w:val="24"/>
                <w:lang w:eastAsia="lv-LV"/>
              </w:rPr>
            </w:pPr>
          </w:p>
        </w:tc>
      </w:tr>
      <w:tr w:rsidR="00E30483" w:rsidRPr="00CC77D5" w14:paraId="0FD77343" w14:textId="77777777" w:rsidTr="00EA7F81">
        <w:tc>
          <w:tcPr>
            <w:tcW w:w="7236" w:type="dxa"/>
          </w:tcPr>
          <w:p w14:paraId="53895925" w14:textId="5A2B5B82" w:rsidR="00E30483" w:rsidRPr="00C30855" w:rsidRDefault="00E30483" w:rsidP="0013683B">
            <w:pPr>
              <w:tabs>
                <w:tab w:val="left" w:pos="993"/>
              </w:tabs>
              <w:jc w:val="both"/>
              <w:rPr>
                <w:rFonts w:ascii="Times New Roman" w:hAnsi="Times New Roman" w:cs="Times New Roman"/>
                <w:color w:val="000000" w:themeColor="text1"/>
                <w:shd w:val="clear" w:color="auto" w:fill="FFFFFF"/>
              </w:rPr>
            </w:pPr>
            <w:r w:rsidRPr="00000FB1">
              <w:rPr>
                <w:rFonts w:ascii="Times New Roman" w:hAnsi="Times New Roman" w:cs="Times New Roman"/>
                <w:color w:val="000000" w:themeColor="text1"/>
                <w:shd w:val="clear" w:color="auto" w:fill="FFFFFF"/>
              </w:rPr>
              <w:t>1. Pārskata perioda izpildes izmaiņas pret iepriekšējā gada atbilstošā pārskata perioda izpildi </w:t>
            </w:r>
            <w:r w:rsidR="00000FB1" w:rsidRPr="00000FB1">
              <w:rPr>
                <w:rFonts w:ascii="Times New Roman" w:hAnsi="Times New Roman" w:cs="Times New Roman"/>
                <w:color w:val="000000" w:themeColor="text1"/>
                <w:shd w:val="clear" w:color="auto" w:fill="FFFFFF"/>
              </w:rPr>
              <w:t xml:space="preserve"> </w:t>
            </w:r>
          </w:p>
        </w:tc>
        <w:tc>
          <w:tcPr>
            <w:tcW w:w="7059" w:type="dxa"/>
          </w:tcPr>
          <w:p w14:paraId="6EEA0F1A" w14:textId="1FC95A58" w:rsidR="00E30483" w:rsidRPr="00000FB1" w:rsidRDefault="00E30483" w:rsidP="00E30483">
            <w:pPr>
              <w:widowControl w:val="0"/>
              <w:jc w:val="both"/>
              <w:rPr>
                <w:rFonts w:ascii="Times New Roman" w:hAnsi="Times New Roman"/>
                <w:color w:val="000000" w:themeColor="text1"/>
                <w:sz w:val="24"/>
                <w:szCs w:val="24"/>
                <w:lang w:eastAsia="lv-LV"/>
              </w:rPr>
            </w:pPr>
            <w:r w:rsidRPr="00000FB1">
              <w:rPr>
                <w:rFonts w:ascii="Times New Roman" w:hAnsi="Times New Roman"/>
                <w:color w:val="000000" w:themeColor="text1"/>
                <w:sz w:val="24"/>
                <w:szCs w:val="24"/>
                <w:lang w:eastAsia="lv-LV"/>
              </w:rPr>
              <w:t xml:space="preserve">VSAC “Latgale” izdevumu izpilde 2023. gada 9 mēnešos ir </w:t>
            </w:r>
            <w:r w:rsidR="00E15950">
              <w:rPr>
                <w:rFonts w:ascii="Times New Roman" w:hAnsi="Times New Roman"/>
                <w:bCs/>
                <w:color w:val="000000" w:themeColor="text1"/>
                <w:sz w:val="24"/>
                <w:szCs w:val="24"/>
                <w:lang w:eastAsia="lv-LV"/>
              </w:rPr>
              <w:t>1 451</w:t>
            </w:r>
            <w:r w:rsidRPr="00000FB1">
              <w:rPr>
                <w:rFonts w:ascii="Times New Roman" w:hAnsi="Times New Roman"/>
                <w:bCs/>
                <w:color w:val="000000" w:themeColor="text1"/>
                <w:sz w:val="24"/>
                <w:szCs w:val="24"/>
                <w:lang w:eastAsia="lv-LV"/>
              </w:rPr>
              <w:t xml:space="preserve"> </w:t>
            </w:r>
            <w:r w:rsidRPr="00000FB1">
              <w:rPr>
                <w:rFonts w:ascii="Times New Roman" w:hAnsi="Times New Roman"/>
                <w:i/>
                <w:color w:val="000000" w:themeColor="text1"/>
                <w:sz w:val="24"/>
                <w:szCs w:val="24"/>
                <w:lang w:eastAsia="lv-LV"/>
              </w:rPr>
              <w:t>euro</w:t>
            </w:r>
            <w:r w:rsidRPr="00000FB1">
              <w:rPr>
                <w:rFonts w:ascii="Times New Roman" w:hAnsi="Times New Roman"/>
                <w:color w:val="000000" w:themeColor="text1"/>
                <w:sz w:val="24"/>
                <w:szCs w:val="24"/>
                <w:lang w:eastAsia="lv-LV"/>
              </w:rPr>
              <w:t xml:space="preserve"> un, salīdzinot ar iepriekšējā gada atbilstošā period</w:t>
            </w:r>
            <w:r w:rsidR="00E15950">
              <w:rPr>
                <w:rFonts w:ascii="Times New Roman" w:hAnsi="Times New Roman"/>
                <w:color w:val="000000" w:themeColor="text1"/>
                <w:sz w:val="24"/>
                <w:szCs w:val="24"/>
                <w:lang w:eastAsia="lv-LV"/>
              </w:rPr>
              <w:t>a izpildi, finansējums ir samaz</w:t>
            </w:r>
            <w:r w:rsidRPr="00000FB1">
              <w:rPr>
                <w:rFonts w:ascii="Times New Roman" w:hAnsi="Times New Roman"/>
                <w:color w:val="000000" w:themeColor="text1"/>
                <w:sz w:val="24"/>
                <w:szCs w:val="24"/>
                <w:lang w:eastAsia="lv-LV"/>
              </w:rPr>
              <w:t xml:space="preserve">inājies par </w:t>
            </w:r>
            <w:r w:rsidR="00E15950">
              <w:rPr>
                <w:rFonts w:ascii="Times New Roman" w:hAnsi="Times New Roman"/>
                <w:color w:val="000000" w:themeColor="text1"/>
                <w:sz w:val="24"/>
                <w:szCs w:val="24"/>
                <w:lang w:eastAsia="lv-LV"/>
              </w:rPr>
              <w:t>6 286</w:t>
            </w:r>
            <w:r w:rsidRPr="00000FB1">
              <w:rPr>
                <w:rFonts w:ascii="Times New Roman" w:hAnsi="Times New Roman"/>
                <w:color w:val="000000" w:themeColor="text1"/>
                <w:sz w:val="24"/>
                <w:szCs w:val="24"/>
                <w:lang w:eastAsia="lv-LV"/>
              </w:rPr>
              <w:t xml:space="preserve"> </w:t>
            </w:r>
            <w:r w:rsidRPr="00000FB1">
              <w:rPr>
                <w:rFonts w:ascii="Times New Roman" w:hAnsi="Times New Roman"/>
                <w:i/>
                <w:color w:val="000000" w:themeColor="text1"/>
                <w:sz w:val="24"/>
                <w:szCs w:val="24"/>
                <w:lang w:eastAsia="lv-LV"/>
              </w:rPr>
              <w:t>euro</w:t>
            </w:r>
            <w:r w:rsidRPr="00000FB1">
              <w:rPr>
                <w:rFonts w:ascii="Times New Roman" w:hAnsi="Times New Roman"/>
                <w:color w:val="000000" w:themeColor="text1"/>
                <w:sz w:val="24"/>
                <w:szCs w:val="24"/>
                <w:lang w:eastAsia="lv-LV"/>
              </w:rPr>
              <w:t xml:space="preserve"> vai </w:t>
            </w:r>
            <w:r w:rsidR="00E15950">
              <w:rPr>
                <w:rFonts w:ascii="Times New Roman" w:hAnsi="Times New Roman"/>
                <w:color w:val="000000" w:themeColor="text1"/>
                <w:sz w:val="24"/>
                <w:szCs w:val="24"/>
                <w:lang w:eastAsia="lv-LV"/>
              </w:rPr>
              <w:t>81,25</w:t>
            </w:r>
            <w:r w:rsidRPr="00000FB1">
              <w:rPr>
                <w:rFonts w:ascii="Times New Roman" w:hAnsi="Times New Roman"/>
                <w:color w:val="000000" w:themeColor="text1"/>
                <w:sz w:val="24"/>
                <w:szCs w:val="24"/>
                <w:lang w:eastAsia="lv-LV"/>
              </w:rPr>
              <w:t xml:space="preserve"> %.</w:t>
            </w:r>
          </w:p>
          <w:p w14:paraId="245254FA" w14:textId="77777777" w:rsidR="00E30483" w:rsidRPr="00000FB1" w:rsidRDefault="00E30483" w:rsidP="00E30483">
            <w:pPr>
              <w:widowControl w:val="0"/>
              <w:jc w:val="both"/>
              <w:rPr>
                <w:rFonts w:ascii="Times New Roman" w:hAnsi="Times New Roman"/>
                <w:color w:val="000000" w:themeColor="text1"/>
                <w:sz w:val="24"/>
                <w:szCs w:val="24"/>
                <w:lang w:eastAsia="lv-LV"/>
              </w:rPr>
            </w:pPr>
          </w:p>
          <w:p w14:paraId="0592D078" w14:textId="77777777" w:rsidR="00E30483" w:rsidRPr="00000FB1" w:rsidRDefault="00E30483" w:rsidP="00E30483">
            <w:pPr>
              <w:widowControl w:val="0"/>
              <w:jc w:val="both"/>
              <w:rPr>
                <w:rFonts w:ascii="Times New Roman" w:hAnsi="Times New Roman"/>
                <w:i/>
                <w:iCs/>
                <w:color w:val="000000" w:themeColor="text1"/>
                <w:sz w:val="24"/>
                <w:szCs w:val="24"/>
              </w:rPr>
            </w:pPr>
            <w:r w:rsidRPr="00000FB1">
              <w:rPr>
                <w:rFonts w:ascii="Times New Roman" w:hAnsi="Times New Roman"/>
                <w:i/>
                <w:iCs/>
                <w:color w:val="000000" w:themeColor="text1"/>
                <w:sz w:val="24"/>
                <w:szCs w:val="24"/>
              </w:rPr>
              <w:t>Izdevumu pieauguma galvenie ietekmējošie faktori:</w:t>
            </w:r>
          </w:p>
          <w:p w14:paraId="6C54304E" w14:textId="0FAE41D8" w:rsidR="00E30483" w:rsidRPr="00000FB1" w:rsidRDefault="00E15950" w:rsidP="00E30483">
            <w:pPr>
              <w:pStyle w:val="ListParagraph"/>
              <w:widowControl w:val="0"/>
              <w:numPr>
                <w:ilvl w:val="0"/>
                <w:numId w:val="34"/>
              </w:numPr>
              <w:jc w:val="both"/>
              <w:rPr>
                <w:rFonts w:ascii="Times New Roman" w:hAnsi="Times New Roman"/>
                <w:bCs/>
                <w:color w:val="000000" w:themeColor="text1"/>
                <w:sz w:val="24"/>
                <w:szCs w:val="24"/>
              </w:rPr>
            </w:pPr>
            <w:r>
              <w:rPr>
                <w:rFonts w:ascii="Times New Roman" w:hAnsi="Times New Roman"/>
                <w:color w:val="000000" w:themeColor="text1"/>
                <w:sz w:val="24"/>
                <w:szCs w:val="24"/>
                <w:lang w:eastAsia="lv-LV"/>
              </w:rPr>
              <w:t>Atlīdzības  izdevumi samaz</w:t>
            </w:r>
            <w:r w:rsidR="00E30483" w:rsidRPr="00000FB1">
              <w:rPr>
                <w:rFonts w:ascii="Times New Roman" w:hAnsi="Times New Roman"/>
                <w:color w:val="000000" w:themeColor="text1"/>
                <w:sz w:val="24"/>
                <w:szCs w:val="24"/>
                <w:lang w:eastAsia="lv-LV"/>
              </w:rPr>
              <w:t xml:space="preserve">inājušies par </w:t>
            </w:r>
            <w:r>
              <w:rPr>
                <w:rFonts w:ascii="Times New Roman" w:hAnsi="Times New Roman"/>
                <w:color w:val="000000" w:themeColor="text1"/>
                <w:sz w:val="24"/>
                <w:szCs w:val="24"/>
                <w:lang w:eastAsia="lv-LV"/>
              </w:rPr>
              <w:t>6 286</w:t>
            </w:r>
            <w:r w:rsidR="00E30483" w:rsidRPr="00000FB1">
              <w:rPr>
                <w:rFonts w:ascii="Times New Roman" w:hAnsi="Times New Roman"/>
                <w:color w:val="000000" w:themeColor="text1"/>
                <w:sz w:val="24"/>
                <w:szCs w:val="24"/>
                <w:lang w:eastAsia="lv-LV"/>
              </w:rPr>
              <w:t xml:space="preserve"> </w:t>
            </w:r>
            <w:r w:rsidR="00E30483" w:rsidRPr="00000FB1">
              <w:rPr>
                <w:rFonts w:ascii="Times New Roman" w:hAnsi="Times New Roman"/>
                <w:i/>
                <w:color w:val="000000" w:themeColor="text1"/>
                <w:sz w:val="24"/>
                <w:szCs w:val="24"/>
                <w:lang w:eastAsia="lv-LV"/>
              </w:rPr>
              <w:t xml:space="preserve">euro </w:t>
            </w:r>
            <w:r w:rsidR="00E30483" w:rsidRPr="00000FB1">
              <w:rPr>
                <w:rFonts w:ascii="Times New Roman" w:hAnsi="Times New Roman"/>
                <w:color w:val="000000" w:themeColor="text1"/>
                <w:sz w:val="24"/>
                <w:szCs w:val="24"/>
                <w:lang w:eastAsia="lv-LV"/>
              </w:rPr>
              <w:t xml:space="preserve">jeb </w:t>
            </w:r>
            <w:r>
              <w:rPr>
                <w:rFonts w:ascii="Times New Roman" w:hAnsi="Times New Roman"/>
                <w:color w:val="000000" w:themeColor="text1"/>
                <w:sz w:val="24"/>
                <w:szCs w:val="24"/>
                <w:lang w:eastAsia="lv-LV"/>
              </w:rPr>
              <w:t>81,25</w:t>
            </w:r>
            <w:r w:rsidR="00E30483" w:rsidRPr="00000FB1">
              <w:rPr>
                <w:rFonts w:ascii="Times New Roman" w:hAnsi="Times New Roman"/>
                <w:color w:val="000000" w:themeColor="text1"/>
                <w:sz w:val="24"/>
                <w:szCs w:val="24"/>
                <w:lang w:eastAsia="lv-LV"/>
              </w:rPr>
              <w:t xml:space="preserve"> %, saistībā ar īstenoto  pasākumu ieviešanu filiālē ”</w:t>
            </w:r>
            <w:r>
              <w:rPr>
                <w:rFonts w:ascii="Times New Roman" w:hAnsi="Times New Roman"/>
                <w:color w:val="000000" w:themeColor="text1"/>
                <w:sz w:val="24"/>
                <w:szCs w:val="24"/>
                <w:lang w:eastAsia="lv-LV"/>
              </w:rPr>
              <w:t>Litene</w:t>
            </w:r>
            <w:r w:rsidR="00E30483" w:rsidRPr="00000FB1">
              <w:rPr>
                <w:rFonts w:ascii="Times New Roman" w:hAnsi="Times New Roman"/>
                <w:color w:val="000000" w:themeColor="text1"/>
                <w:sz w:val="24"/>
                <w:szCs w:val="24"/>
                <w:lang w:eastAsia="lv-LV"/>
              </w:rPr>
              <w:t>”.</w:t>
            </w:r>
          </w:p>
          <w:p w14:paraId="74CE20AF" w14:textId="77777777" w:rsidR="00E30483" w:rsidRPr="00000FB1" w:rsidRDefault="00E30483" w:rsidP="00E30483">
            <w:pPr>
              <w:widowControl w:val="0"/>
              <w:jc w:val="both"/>
              <w:rPr>
                <w:rFonts w:ascii="Times New Roman" w:hAnsi="Times New Roman"/>
                <w:color w:val="000000" w:themeColor="text1"/>
                <w:sz w:val="24"/>
                <w:szCs w:val="24"/>
                <w:lang w:eastAsia="lv-LV"/>
              </w:rPr>
            </w:pPr>
          </w:p>
          <w:p w14:paraId="572DB722" w14:textId="77777777" w:rsidR="00E30483" w:rsidRPr="00000FB1" w:rsidRDefault="00E30483" w:rsidP="00E30483">
            <w:pPr>
              <w:tabs>
                <w:tab w:val="left" w:pos="993"/>
              </w:tabs>
              <w:jc w:val="both"/>
              <w:rPr>
                <w:rFonts w:ascii="Times New Roman" w:hAnsi="Times New Roman" w:cs="Times New Roman"/>
                <w:i/>
                <w:color w:val="000000" w:themeColor="text1"/>
              </w:rPr>
            </w:pPr>
          </w:p>
        </w:tc>
      </w:tr>
      <w:tr w:rsidR="00000FB1" w:rsidRPr="00CC77D5" w14:paraId="4EA5DC5F" w14:textId="77777777" w:rsidTr="00EA7F81">
        <w:tc>
          <w:tcPr>
            <w:tcW w:w="7236" w:type="dxa"/>
          </w:tcPr>
          <w:p w14:paraId="49C85641" w14:textId="7B6A8F78" w:rsidR="00000FB1" w:rsidRPr="00000FB1" w:rsidRDefault="00000FB1" w:rsidP="0013683B">
            <w:pPr>
              <w:tabs>
                <w:tab w:val="left" w:pos="993"/>
              </w:tabs>
              <w:jc w:val="both"/>
              <w:rPr>
                <w:rFonts w:ascii="Times New Roman" w:hAnsi="Times New Roman" w:cs="Times New Roman"/>
                <w:color w:val="000000" w:themeColor="text1"/>
              </w:rPr>
            </w:pPr>
            <w:r w:rsidRPr="00000FB1">
              <w:rPr>
                <w:rFonts w:ascii="Times New Roman" w:hAnsi="Times New Roman" w:cs="Times New Roman"/>
                <w:color w:val="000000" w:themeColor="text1"/>
              </w:rPr>
              <w:t xml:space="preserve">2. Kā minētās izmaiņas ietekmē gadskārtējā valsts budžeta paskaidrojumos plānoto darbības rezultatīvo rādītāju vērtību sasniegšanu </w:t>
            </w:r>
          </w:p>
        </w:tc>
        <w:tc>
          <w:tcPr>
            <w:tcW w:w="7059" w:type="dxa"/>
          </w:tcPr>
          <w:p w14:paraId="73602CE8" w14:textId="76D839E3" w:rsidR="00000FB1" w:rsidRPr="00000FB1" w:rsidRDefault="00000FB1" w:rsidP="00000FB1">
            <w:pPr>
              <w:tabs>
                <w:tab w:val="left" w:pos="993"/>
              </w:tabs>
              <w:ind w:left="3"/>
              <w:jc w:val="both"/>
              <w:rPr>
                <w:rFonts w:ascii="Times New Roman" w:hAnsi="Times New Roman" w:cs="Times New Roman"/>
                <w:color w:val="000000" w:themeColor="text1"/>
              </w:rPr>
            </w:pPr>
            <w:r w:rsidRPr="00000FB1">
              <w:rPr>
                <w:rFonts w:ascii="Times New Roman" w:hAnsi="Times New Roman" w:cs="Times New Roman"/>
                <w:b/>
                <w:color w:val="000000" w:themeColor="text1"/>
              </w:rPr>
              <w:t xml:space="preserve">Sniedz skaidrojumu, kā minētās izmaiņas ietekmē gadskārtējā valsts budžeta paskaidrojumos plānoto darbības rezultatīvo rādītāju vērtību sasniegšanu. </w:t>
            </w:r>
          </w:p>
          <w:p w14:paraId="4BA7A3B6" w14:textId="77777777" w:rsidR="00000FB1" w:rsidRPr="00000FB1" w:rsidRDefault="00000FB1" w:rsidP="00000FB1">
            <w:pPr>
              <w:tabs>
                <w:tab w:val="left" w:pos="993"/>
              </w:tabs>
              <w:ind w:left="3"/>
              <w:jc w:val="both"/>
              <w:rPr>
                <w:rFonts w:ascii="Times New Roman" w:hAnsi="Times New Roman" w:cs="Times New Roman"/>
                <w:b/>
                <w:i/>
                <w:color w:val="000000" w:themeColor="text1"/>
              </w:rPr>
            </w:pPr>
            <w:r w:rsidRPr="00000FB1">
              <w:rPr>
                <w:rFonts w:ascii="Times New Roman" w:hAnsi="Times New Roman" w:cs="Times New Roman"/>
                <w:color w:val="000000" w:themeColor="text1"/>
              </w:rPr>
              <w:t>Izmaiņas pozitīvi sekmē rezultatīvo rādītāju vērtību.</w:t>
            </w:r>
          </w:p>
          <w:p w14:paraId="25A1E39E" w14:textId="77777777" w:rsidR="00000FB1" w:rsidRPr="00000FB1" w:rsidRDefault="00000FB1" w:rsidP="00000FB1">
            <w:pPr>
              <w:widowControl w:val="0"/>
              <w:jc w:val="both"/>
              <w:rPr>
                <w:rFonts w:ascii="Times New Roman" w:hAnsi="Times New Roman"/>
                <w:color w:val="000000" w:themeColor="text1"/>
                <w:sz w:val="24"/>
                <w:szCs w:val="24"/>
                <w:lang w:eastAsia="lv-LV"/>
              </w:rPr>
            </w:pPr>
          </w:p>
        </w:tc>
      </w:tr>
      <w:tr w:rsidR="00000FB1" w:rsidRPr="00CC77D5" w14:paraId="1719A613" w14:textId="77777777" w:rsidTr="00EA7F81">
        <w:tc>
          <w:tcPr>
            <w:tcW w:w="7236" w:type="dxa"/>
          </w:tcPr>
          <w:p w14:paraId="56216496" w14:textId="2A8854EE" w:rsidR="00000FB1" w:rsidRPr="00000FB1" w:rsidRDefault="00000FB1" w:rsidP="00E30483">
            <w:pPr>
              <w:tabs>
                <w:tab w:val="left" w:pos="993"/>
              </w:tabs>
              <w:rPr>
                <w:rFonts w:ascii="Times New Roman" w:hAnsi="Times New Roman" w:cs="Times New Roman"/>
                <w:color w:val="000000" w:themeColor="text1"/>
                <w:shd w:val="clear" w:color="auto" w:fill="FFFFFF"/>
              </w:rPr>
            </w:pPr>
            <w:r w:rsidRPr="00000FB1">
              <w:rPr>
                <w:rFonts w:ascii="Times New Roman" w:hAnsi="Times New Roman" w:cs="Times New Roman"/>
                <w:b/>
                <w:color w:val="000000" w:themeColor="text1"/>
              </w:rPr>
              <w:t>Papildu informācija</w:t>
            </w:r>
          </w:p>
        </w:tc>
        <w:tc>
          <w:tcPr>
            <w:tcW w:w="7059" w:type="dxa"/>
          </w:tcPr>
          <w:p w14:paraId="5A1C9F57" w14:textId="77777777" w:rsidR="00000FB1" w:rsidRPr="00000FB1" w:rsidRDefault="00000FB1" w:rsidP="00E30483">
            <w:pPr>
              <w:widowControl w:val="0"/>
              <w:jc w:val="both"/>
              <w:rPr>
                <w:rFonts w:ascii="Times New Roman" w:hAnsi="Times New Roman"/>
                <w:color w:val="000000" w:themeColor="text1"/>
                <w:sz w:val="24"/>
                <w:szCs w:val="24"/>
                <w:lang w:eastAsia="lv-LV"/>
              </w:rPr>
            </w:pPr>
          </w:p>
        </w:tc>
      </w:tr>
      <w:tr w:rsidR="00000FB1" w:rsidRPr="00CC77D5" w14:paraId="747CEDB8" w14:textId="77777777" w:rsidTr="00EA7F81">
        <w:tc>
          <w:tcPr>
            <w:tcW w:w="7236" w:type="dxa"/>
          </w:tcPr>
          <w:p w14:paraId="6BC0A9AB" w14:textId="77777777" w:rsidR="00000FB1" w:rsidRPr="00132DA7" w:rsidRDefault="00000FB1" w:rsidP="00000FB1">
            <w:pPr>
              <w:tabs>
                <w:tab w:val="left" w:pos="993"/>
              </w:tabs>
              <w:rPr>
                <w:rFonts w:ascii="Times New Roman" w:hAnsi="Times New Roman" w:cs="Times New Roman"/>
              </w:rPr>
            </w:pPr>
            <w:r w:rsidRPr="00132DA7">
              <w:rPr>
                <w:rFonts w:ascii="Times New Roman" w:hAnsi="Times New Roman" w:cs="Times New Roman"/>
              </w:rPr>
              <w:t>Citi analītiskie skaidrojumi</w:t>
            </w:r>
          </w:p>
          <w:p w14:paraId="34AF5AFB" w14:textId="77777777" w:rsidR="00000FB1" w:rsidRPr="00132DA7" w:rsidRDefault="00000FB1" w:rsidP="00000FB1">
            <w:pPr>
              <w:tabs>
                <w:tab w:val="left" w:pos="993"/>
              </w:tabs>
              <w:rPr>
                <w:rFonts w:ascii="Times New Roman" w:hAnsi="Times New Roman" w:cs="Times New Roman"/>
                <w:shd w:val="clear" w:color="auto" w:fill="FFFFFF"/>
              </w:rPr>
            </w:pPr>
          </w:p>
        </w:tc>
        <w:tc>
          <w:tcPr>
            <w:tcW w:w="7059" w:type="dxa"/>
          </w:tcPr>
          <w:p w14:paraId="1D78C61D" w14:textId="77777777" w:rsidR="00000FB1" w:rsidRPr="00132DA7" w:rsidRDefault="00000FB1" w:rsidP="00000FB1">
            <w:pPr>
              <w:ind w:left="1353" w:hanging="360"/>
              <w:jc w:val="both"/>
              <w:rPr>
                <w:rFonts w:ascii="Times New Roman" w:hAnsi="Times New Roman"/>
                <w:sz w:val="24"/>
                <w:szCs w:val="24"/>
              </w:rPr>
            </w:pPr>
          </w:p>
          <w:p w14:paraId="3D551536" w14:textId="77777777" w:rsidR="00000FB1" w:rsidRPr="00132DA7" w:rsidRDefault="00000FB1" w:rsidP="00000FB1">
            <w:pPr>
              <w:widowControl w:val="0"/>
              <w:ind w:left="851"/>
              <w:rPr>
                <w:rFonts w:ascii="Times New Roman" w:hAnsi="Times New Roman"/>
                <w:sz w:val="24"/>
                <w:szCs w:val="24"/>
              </w:rPr>
            </w:pPr>
          </w:p>
          <w:p w14:paraId="464231CA" w14:textId="77777777" w:rsidR="00000FB1" w:rsidRPr="00132DA7" w:rsidRDefault="00000FB1" w:rsidP="00000FB1">
            <w:pPr>
              <w:widowControl w:val="0"/>
              <w:jc w:val="both"/>
              <w:rPr>
                <w:rFonts w:ascii="Times New Roman" w:hAnsi="Times New Roman"/>
                <w:sz w:val="24"/>
                <w:szCs w:val="24"/>
                <w:lang w:eastAsia="lv-LV"/>
              </w:rPr>
            </w:pPr>
          </w:p>
        </w:tc>
      </w:tr>
      <w:tr w:rsidR="009F4042" w:rsidRPr="00CC77D5" w14:paraId="1E6E56E8" w14:textId="77777777" w:rsidTr="00EA7F81">
        <w:tc>
          <w:tcPr>
            <w:tcW w:w="7236" w:type="dxa"/>
          </w:tcPr>
          <w:p w14:paraId="256FFECA" w14:textId="77777777" w:rsidR="009F4042" w:rsidRPr="0000255C" w:rsidRDefault="009F4042" w:rsidP="009F4042">
            <w:pPr>
              <w:tabs>
                <w:tab w:val="left" w:pos="6812"/>
              </w:tabs>
              <w:spacing w:before="60" w:after="160" w:line="259" w:lineRule="auto"/>
              <w:jc w:val="center"/>
              <w:rPr>
                <w:rFonts w:ascii="Times New Roman" w:hAnsi="Times New Roman" w:cs="Times New Roman"/>
                <w:b/>
              </w:rPr>
            </w:pPr>
            <w:r w:rsidRPr="0000255C">
              <w:rPr>
                <w:rFonts w:ascii="Times New Roman" w:hAnsi="Times New Roman" w:cs="Times New Roman"/>
                <w:b/>
              </w:rPr>
              <w:t>Programmas/apakšprogrammas kods</w:t>
            </w:r>
          </w:p>
          <w:p w14:paraId="07EB8A37" w14:textId="247B8199" w:rsidR="009F4042" w:rsidRDefault="009F4042" w:rsidP="00C32107">
            <w:pPr>
              <w:tabs>
                <w:tab w:val="left" w:pos="993"/>
              </w:tabs>
              <w:jc w:val="center"/>
              <w:rPr>
                <w:rFonts w:ascii="Times New Roman" w:hAnsi="Times New Roman" w:cs="Times New Roman"/>
              </w:rPr>
            </w:pPr>
            <w:r w:rsidRPr="0000255C">
              <w:rPr>
                <w:rFonts w:ascii="Times New Roman" w:hAnsi="Times New Roman" w:cs="Times New Roman"/>
                <w:b/>
                <w:u w:val="single"/>
              </w:rPr>
              <w:t>64.0</w:t>
            </w:r>
            <w:r w:rsidR="00C32107">
              <w:rPr>
                <w:rFonts w:ascii="Times New Roman" w:hAnsi="Times New Roman" w:cs="Times New Roman"/>
                <w:b/>
                <w:u w:val="single"/>
              </w:rPr>
              <w:t>8</w:t>
            </w:r>
            <w:r w:rsidRPr="0000255C">
              <w:rPr>
                <w:rFonts w:ascii="Times New Roman" w:hAnsi="Times New Roman" w:cs="Times New Roman"/>
                <w:b/>
                <w:u w:val="single"/>
              </w:rPr>
              <w:t>.00.04240</w:t>
            </w:r>
          </w:p>
        </w:tc>
        <w:tc>
          <w:tcPr>
            <w:tcW w:w="7059" w:type="dxa"/>
          </w:tcPr>
          <w:p w14:paraId="5256FC1F" w14:textId="77777777" w:rsidR="009F4042" w:rsidRPr="0000255C" w:rsidRDefault="009F4042" w:rsidP="009F4042">
            <w:pPr>
              <w:tabs>
                <w:tab w:val="left" w:pos="993"/>
                <w:tab w:val="left" w:pos="6812"/>
              </w:tabs>
              <w:spacing w:before="60" w:after="160"/>
              <w:jc w:val="center"/>
              <w:rPr>
                <w:rFonts w:ascii="Times New Roman" w:hAnsi="Times New Roman" w:cs="Times New Roman"/>
                <w:b/>
              </w:rPr>
            </w:pPr>
            <w:r w:rsidRPr="0000255C">
              <w:rPr>
                <w:rFonts w:ascii="Times New Roman" w:hAnsi="Times New Roman" w:cs="Times New Roman"/>
                <w:b/>
              </w:rPr>
              <w:t>Programmas</w:t>
            </w:r>
            <w:r w:rsidRPr="0000255C">
              <w:rPr>
                <w:rFonts w:ascii="Times New Roman" w:hAnsi="Times New Roman" w:cs="Times New Roman"/>
              </w:rPr>
              <w:t>/</w:t>
            </w:r>
            <w:r w:rsidRPr="0000255C">
              <w:rPr>
                <w:rFonts w:ascii="Times New Roman" w:hAnsi="Times New Roman" w:cs="Times New Roman"/>
                <w:b/>
              </w:rPr>
              <w:t>apakšprogrammas nosaukums</w:t>
            </w:r>
          </w:p>
          <w:p w14:paraId="722206DE" w14:textId="1E3D1B49" w:rsidR="009F4042" w:rsidRDefault="009F4042" w:rsidP="009F4042">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r w:rsidRPr="0000255C">
              <w:rPr>
                <w:rFonts w:ascii="Times New Roman" w:hAnsi="Times New Roman" w:cs="Times New Roman"/>
                <w:b/>
                <w:bCs/>
              </w:rPr>
              <w:t xml:space="preserve">Eiropas Lauksaimniecības garantiju fonda (ELGF) </w:t>
            </w:r>
            <w:r w:rsidR="00C32107">
              <w:rPr>
                <w:rFonts w:ascii="Times New Roman" w:hAnsi="Times New Roman" w:cs="Times New Roman"/>
                <w:b/>
                <w:bCs/>
              </w:rPr>
              <w:t>projektu un pasākumu īstenošana</w:t>
            </w:r>
            <w:r w:rsidR="00602F21">
              <w:rPr>
                <w:rFonts w:ascii="Times New Roman" w:hAnsi="Times New Roman" w:cs="Times New Roman"/>
                <w:b/>
                <w:bCs/>
              </w:rPr>
              <w:t xml:space="preserve"> labklājības nozarē (2023-2027)</w:t>
            </w:r>
            <w:r w:rsidRPr="0000255C">
              <w:rPr>
                <w:rFonts w:ascii="Times New Roman" w:hAnsi="Times New Roman" w:cs="Times New Roman"/>
                <w:b/>
                <w:bCs/>
              </w:rPr>
              <w:br/>
              <w:t xml:space="preserve"> Atbalsts lauksaimniecības, mežsaimniecības, zivsaimniecības un medniecības nozaru pasākumiem.   </w:t>
            </w:r>
          </w:p>
        </w:tc>
      </w:tr>
      <w:tr w:rsidR="009F4042" w:rsidRPr="00CC77D5" w14:paraId="4349C3FC" w14:textId="77777777" w:rsidTr="00EA7F81">
        <w:tc>
          <w:tcPr>
            <w:tcW w:w="7236" w:type="dxa"/>
          </w:tcPr>
          <w:p w14:paraId="419AA497" w14:textId="7FF073DC" w:rsidR="009F4042" w:rsidRPr="0000255C" w:rsidRDefault="009F4042" w:rsidP="009F4042">
            <w:pPr>
              <w:tabs>
                <w:tab w:val="left" w:pos="6812"/>
              </w:tabs>
              <w:spacing w:before="60"/>
              <w:jc w:val="center"/>
              <w:rPr>
                <w:rFonts w:ascii="Times New Roman" w:hAnsi="Times New Roman" w:cs="Times New Roman"/>
                <w:b/>
              </w:rPr>
            </w:pPr>
            <w:r w:rsidRPr="007E33A0">
              <w:rPr>
                <w:rFonts w:ascii="Times New Roman" w:hAnsi="Times New Roman" w:cs="Times New Roman"/>
                <w:b/>
              </w:rPr>
              <w:t>Paveiktais</w:t>
            </w:r>
          </w:p>
        </w:tc>
        <w:tc>
          <w:tcPr>
            <w:tcW w:w="7059" w:type="dxa"/>
          </w:tcPr>
          <w:p w14:paraId="64A905A0" w14:textId="77777777" w:rsidR="009F4042" w:rsidRDefault="009F4042" w:rsidP="009F4042">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p>
        </w:tc>
      </w:tr>
      <w:tr w:rsidR="009F4042" w:rsidRPr="00CC77D5" w14:paraId="2B3AE484" w14:textId="77777777" w:rsidTr="00EA7F81">
        <w:tc>
          <w:tcPr>
            <w:tcW w:w="7236" w:type="dxa"/>
          </w:tcPr>
          <w:p w14:paraId="2B5287FD" w14:textId="0D5D6C34" w:rsidR="009F4042" w:rsidRPr="007E33A0" w:rsidRDefault="009F4042" w:rsidP="009F4042">
            <w:pPr>
              <w:tabs>
                <w:tab w:val="left" w:pos="6812"/>
              </w:tabs>
              <w:spacing w:before="60"/>
              <w:jc w:val="center"/>
              <w:rPr>
                <w:rFonts w:ascii="Times New Roman" w:hAnsi="Times New Roman" w:cs="Times New Roman"/>
                <w:b/>
              </w:rPr>
            </w:pPr>
            <w:r>
              <w:rPr>
                <w:rFonts w:ascii="Times New Roman" w:hAnsi="Times New Roman" w:cs="Times New Roman"/>
                <w:spacing w:val="-2"/>
              </w:rPr>
              <w:lastRenderedPageBreak/>
              <w:t>1.</w:t>
            </w:r>
            <w:r w:rsidRPr="00270544">
              <w:rPr>
                <w:rFonts w:ascii="Times New Roman" w:hAnsi="Times New Roman" w:cs="Times New Roman"/>
                <w:spacing w:val="-2"/>
              </w:rPr>
              <w:t>Pārskata periodā paveiktais – specifiskā atbalsta mērķi/pasākumi/projekti</w:t>
            </w:r>
            <w:r w:rsidRPr="007E33A0">
              <w:rPr>
                <w:rFonts w:ascii="Times New Roman" w:hAnsi="Times New Roman" w:cs="Times New Roman"/>
              </w:rPr>
              <w:t xml:space="preserve"> (izvēlas apakšprogrammai atbilstošāko) (ieteicams līdz piecām vienībām), kas visuzskatāmāk sniedz informāciju par finansējuma izlietojumu, un apraksts par pārskata periodā tajos paveiktām darbībām/sasniegumiem (ieteicams līdz piecām vienībām katrā), </w:t>
            </w:r>
            <w:r w:rsidRPr="00441A16">
              <w:rPr>
                <w:rFonts w:ascii="Times New Roman" w:hAnsi="Times New Roman" w:cs="Times New Roman"/>
                <w:u w:val="single"/>
              </w:rPr>
              <w:t>aptverot būtisku daļu no kopējā pārskata periodā izlietotā finansējuma</w:t>
            </w:r>
            <w:r w:rsidRPr="007E33A0">
              <w:rPr>
                <w:rFonts w:ascii="Times New Roman" w:hAnsi="Times New Roman" w:cs="Times New Roman"/>
              </w:rPr>
              <w:t xml:space="preserve"> un uzsverot lietderību un ieguldījumu sabiedrības un nozares interesēs</w:t>
            </w:r>
          </w:p>
        </w:tc>
        <w:tc>
          <w:tcPr>
            <w:tcW w:w="7059" w:type="dxa"/>
          </w:tcPr>
          <w:p w14:paraId="731980D8" w14:textId="37F7C53A" w:rsidR="009F4042" w:rsidRPr="0000255C" w:rsidRDefault="009F4042" w:rsidP="009F4042">
            <w:pPr>
              <w:tabs>
                <w:tab w:val="left" w:pos="993"/>
              </w:tabs>
              <w:spacing w:after="160" w:line="259" w:lineRule="auto"/>
              <w:ind w:left="286"/>
              <w:contextualSpacing/>
              <w:rPr>
                <w:rFonts w:ascii="Times New Roman" w:hAnsi="Times New Roman"/>
                <w:sz w:val="24"/>
                <w:szCs w:val="24"/>
                <w:lang w:eastAsia="lv-LV"/>
              </w:rPr>
            </w:pPr>
            <w:r w:rsidRPr="0000255C">
              <w:rPr>
                <w:rFonts w:ascii="Times New Roman" w:hAnsi="Times New Roman"/>
                <w:b/>
                <w:sz w:val="24"/>
                <w:szCs w:val="24"/>
                <w:lang w:eastAsia="lv-LV"/>
              </w:rPr>
              <w:t>Pasākuma ELGF/018- Vienotais platību maksājums un papildus valsts tiešie maksājumi VSAC “Latgale” ietvaros izdevumu izpilde 20</w:t>
            </w:r>
            <w:r>
              <w:rPr>
                <w:rFonts w:ascii="Times New Roman" w:hAnsi="Times New Roman"/>
                <w:b/>
                <w:sz w:val="24"/>
                <w:szCs w:val="24"/>
                <w:lang w:eastAsia="lv-LV"/>
              </w:rPr>
              <w:t>2</w:t>
            </w:r>
            <w:r w:rsidR="00A16C49">
              <w:rPr>
                <w:rFonts w:ascii="Times New Roman" w:hAnsi="Times New Roman"/>
                <w:b/>
                <w:sz w:val="24"/>
                <w:szCs w:val="24"/>
                <w:lang w:eastAsia="lv-LV"/>
              </w:rPr>
              <w:t>3</w:t>
            </w:r>
            <w:r w:rsidRPr="0000255C">
              <w:rPr>
                <w:rFonts w:ascii="Times New Roman" w:hAnsi="Times New Roman"/>
                <w:b/>
                <w:sz w:val="24"/>
                <w:szCs w:val="24"/>
                <w:lang w:eastAsia="lv-LV"/>
              </w:rPr>
              <w:t xml:space="preserve">. gada </w:t>
            </w:r>
            <w:r>
              <w:rPr>
                <w:rFonts w:ascii="Times New Roman" w:hAnsi="Times New Roman"/>
                <w:b/>
                <w:sz w:val="24"/>
                <w:szCs w:val="24"/>
                <w:lang w:eastAsia="lv-LV"/>
              </w:rPr>
              <w:t>9</w:t>
            </w:r>
            <w:r w:rsidRPr="0000255C">
              <w:rPr>
                <w:rFonts w:ascii="Times New Roman" w:hAnsi="Times New Roman"/>
                <w:b/>
                <w:sz w:val="24"/>
                <w:szCs w:val="24"/>
                <w:lang w:eastAsia="lv-LV"/>
              </w:rPr>
              <w:t xml:space="preserve"> mēnešos ir </w:t>
            </w:r>
            <w:r w:rsidR="00132DA7">
              <w:rPr>
                <w:rFonts w:ascii="Times New Roman" w:hAnsi="Times New Roman"/>
                <w:b/>
                <w:bCs/>
                <w:sz w:val="24"/>
                <w:szCs w:val="24"/>
                <w:lang w:eastAsia="lv-LV"/>
              </w:rPr>
              <w:t>4,57</w:t>
            </w:r>
            <w:r w:rsidRPr="0000255C">
              <w:rPr>
                <w:rFonts w:ascii="Times New Roman" w:hAnsi="Times New Roman"/>
                <w:b/>
                <w:bCs/>
                <w:sz w:val="24"/>
                <w:szCs w:val="24"/>
                <w:lang w:eastAsia="lv-LV"/>
              </w:rPr>
              <w:t xml:space="preserve"> </w:t>
            </w:r>
            <w:r w:rsidRPr="0000255C">
              <w:rPr>
                <w:rFonts w:ascii="Times New Roman" w:hAnsi="Times New Roman"/>
                <w:b/>
                <w:i/>
                <w:sz w:val="24"/>
                <w:szCs w:val="24"/>
                <w:lang w:eastAsia="lv-LV"/>
              </w:rPr>
              <w:t>euro</w:t>
            </w:r>
            <w:r w:rsidRPr="0000255C">
              <w:rPr>
                <w:rFonts w:ascii="Times New Roman" w:hAnsi="Times New Roman"/>
                <w:b/>
                <w:sz w:val="24"/>
                <w:szCs w:val="24"/>
                <w:lang w:eastAsia="lv-LV"/>
              </w:rPr>
              <w:t xml:space="preserve"> apmērā</w:t>
            </w:r>
            <w:r w:rsidRPr="0000255C">
              <w:rPr>
                <w:rFonts w:ascii="Times New Roman" w:hAnsi="Times New Roman"/>
                <w:sz w:val="24"/>
                <w:szCs w:val="24"/>
                <w:lang w:eastAsia="lv-LV"/>
              </w:rPr>
              <w:t xml:space="preserve">, salīdzinot ar pārskata perioda plānu </w:t>
            </w:r>
            <w:r w:rsidR="00132DA7">
              <w:rPr>
                <w:rFonts w:ascii="Times New Roman" w:hAnsi="Times New Roman"/>
                <w:sz w:val="24"/>
                <w:szCs w:val="24"/>
                <w:lang w:eastAsia="lv-LV"/>
              </w:rPr>
              <w:t>5</w:t>
            </w:r>
            <w:r w:rsidRPr="0000255C">
              <w:rPr>
                <w:rFonts w:ascii="Times New Roman" w:hAnsi="Times New Roman"/>
                <w:sz w:val="24"/>
                <w:szCs w:val="24"/>
                <w:lang w:eastAsia="lv-LV"/>
              </w:rPr>
              <w:t xml:space="preserve"> </w:t>
            </w:r>
            <w:r w:rsidRPr="0000255C">
              <w:rPr>
                <w:rFonts w:ascii="Times New Roman" w:hAnsi="Times New Roman"/>
                <w:i/>
                <w:sz w:val="24"/>
                <w:szCs w:val="24"/>
                <w:lang w:eastAsia="lv-LV"/>
              </w:rPr>
              <w:t>euro</w:t>
            </w:r>
            <w:r w:rsidRPr="0000255C">
              <w:rPr>
                <w:rFonts w:ascii="Times New Roman" w:hAnsi="Times New Roman"/>
                <w:sz w:val="24"/>
                <w:szCs w:val="24"/>
                <w:lang w:eastAsia="lv-LV"/>
              </w:rPr>
              <w:t xml:space="preserve">, izlietojums ir </w:t>
            </w:r>
            <w:r w:rsidR="00132DA7">
              <w:rPr>
                <w:rFonts w:ascii="Times New Roman" w:hAnsi="Times New Roman"/>
                <w:sz w:val="24"/>
                <w:szCs w:val="24"/>
                <w:lang w:eastAsia="lv-LV"/>
              </w:rPr>
              <w:t>90,40</w:t>
            </w:r>
            <w:r w:rsidRPr="0000255C">
              <w:rPr>
                <w:rFonts w:ascii="Times New Roman" w:hAnsi="Times New Roman"/>
                <w:sz w:val="24"/>
                <w:szCs w:val="24"/>
                <w:lang w:eastAsia="lv-LV"/>
              </w:rPr>
              <w:t xml:space="preserve"> % apmērā no plānotā finansējuma. Par piešķirto finansējumu iegādātas dārzeņu sēkl</w:t>
            </w:r>
            <w:r>
              <w:rPr>
                <w:rFonts w:ascii="Times New Roman" w:hAnsi="Times New Roman"/>
                <w:sz w:val="24"/>
                <w:szCs w:val="24"/>
                <w:lang w:eastAsia="lv-LV"/>
              </w:rPr>
              <w:t>as sīkfasējumā</w:t>
            </w:r>
            <w:r w:rsidRPr="0000255C">
              <w:rPr>
                <w:rFonts w:ascii="Times New Roman" w:hAnsi="Times New Roman"/>
                <w:sz w:val="24"/>
                <w:szCs w:val="24"/>
                <w:lang w:eastAsia="lv-LV"/>
              </w:rPr>
              <w:t xml:space="preserve">  palīgsaimniecības vajadzībām.</w:t>
            </w:r>
          </w:p>
          <w:p w14:paraId="1837AED5" w14:textId="77777777" w:rsidR="009F4042" w:rsidRDefault="009F4042" w:rsidP="009F4042">
            <w:pPr>
              <w:tabs>
                <w:tab w:val="left" w:pos="993"/>
              </w:tabs>
              <w:jc w:val="both"/>
              <w:rPr>
                <w:rFonts w:ascii="Times New Roman" w:hAnsi="Times New Roman" w:cs="Times New Roman"/>
                <w:i/>
                <w:color w:val="000000"/>
                <w14:textFill>
                  <w14:solidFill>
                    <w14:srgbClr w14:val="000000">
                      <w14:tint w14:val="66000"/>
                      <w14:satMod w14:val="160000"/>
                    </w14:srgbClr>
                  </w14:solidFill>
                </w14:textFill>
              </w:rPr>
            </w:pPr>
          </w:p>
        </w:tc>
      </w:tr>
      <w:tr w:rsidR="00EA7F81" w14:paraId="20D187CA" w14:textId="1E06855B" w:rsidTr="00294222">
        <w:tc>
          <w:tcPr>
            <w:tcW w:w="7236" w:type="dxa"/>
          </w:tcPr>
          <w:p w14:paraId="585FC562" w14:textId="77777777" w:rsidR="00EA7F81" w:rsidRPr="0000255C" w:rsidRDefault="00EA7F81" w:rsidP="00EA7F81">
            <w:pPr>
              <w:tabs>
                <w:tab w:val="left" w:pos="6812"/>
              </w:tabs>
              <w:spacing w:before="60" w:after="160" w:line="259" w:lineRule="auto"/>
              <w:jc w:val="center"/>
              <w:rPr>
                <w:rFonts w:ascii="Times New Roman" w:hAnsi="Times New Roman" w:cs="Times New Roman"/>
                <w:b/>
              </w:rPr>
            </w:pPr>
            <w:r w:rsidRPr="0000255C">
              <w:rPr>
                <w:rFonts w:ascii="Times New Roman" w:hAnsi="Times New Roman" w:cs="Times New Roman"/>
                <w:b/>
              </w:rPr>
              <w:t>Programmas/apakšprogrammas kods</w:t>
            </w:r>
          </w:p>
          <w:p w14:paraId="6D243350" w14:textId="15EDB640" w:rsidR="00EA7F81" w:rsidRDefault="00EA7F81" w:rsidP="002D6346">
            <w:pPr>
              <w:tabs>
                <w:tab w:val="left" w:pos="993"/>
              </w:tabs>
              <w:jc w:val="center"/>
              <w:rPr>
                <w:rFonts w:ascii="Times New Roman" w:hAnsi="Times New Roman" w:cs="Times New Roman"/>
              </w:rPr>
            </w:pPr>
            <w:r w:rsidRPr="0000255C">
              <w:rPr>
                <w:rFonts w:ascii="Times New Roman" w:hAnsi="Times New Roman" w:cs="Times New Roman"/>
                <w:b/>
                <w:u w:val="single"/>
              </w:rPr>
              <w:t>6</w:t>
            </w:r>
            <w:r w:rsidR="00FB236E">
              <w:rPr>
                <w:rFonts w:ascii="Times New Roman" w:hAnsi="Times New Roman" w:cs="Times New Roman"/>
                <w:b/>
                <w:u w:val="single"/>
              </w:rPr>
              <w:t>3</w:t>
            </w:r>
            <w:r w:rsidRPr="0000255C">
              <w:rPr>
                <w:rFonts w:ascii="Times New Roman" w:hAnsi="Times New Roman" w:cs="Times New Roman"/>
                <w:b/>
                <w:u w:val="single"/>
              </w:rPr>
              <w:t>.0</w:t>
            </w:r>
            <w:r w:rsidR="002D6346">
              <w:rPr>
                <w:rFonts w:ascii="Times New Roman" w:hAnsi="Times New Roman" w:cs="Times New Roman"/>
                <w:b/>
                <w:u w:val="single"/>
              </w:rPr>
              <w:t>7</w:t>
            </w:r>
            <w:r w:rsidRPr="0000255C">
              <w:rPr>
                <w:rFonts w:ascii="Times New Roman" w:hAnsi="Times New Roman" w:cs="Times New Roman"/>
                <w:b/>
                <w:u w:val="single"/>
              </w:rPr>
              <w:t>.00.04</w:t>
            </w:r>
            <w:r w:rsidR="002D6346">
              <w:rPr>
                <w:rFonts w:ascii="Times New Roman" w:hAnsi="Times New Roman" w:cs="Times New Roman"/>
                <w:b/>
                <w:u w:val="single"/>
              </w:rPr>
              <w:t>122</w:t>
            </w:r>
          </w:p>
        </w:tc>
        <w:tc>
          <w:tcPr>
            <w:tcW w:w="7059" w:type="dxa"/>
          </w:tcPr>
          <w:p w14:paraId="7F7D4E1F" w14:textId="77777777" w:rsidR="00EA7F81" w:rsidRPr="0000255C" w:rsidRDefault="00EA7F81" w:rsidP="00EA7F81">
            <w:pPr>
              <w:tabs>
                <w:tab w:val="left" w:pos="993"/>
                <w:tab w:val="left" w:pos="6812"/>
              </w:tabs>
              <w:spacing w:before="60" w:after="160"/>
              <w:jc w:val="center"/>
              <w:rPr>
                <w:rFonts w:ascii="Times New Roman" w:hAnsi="Times New Roman" w:cs="Times New Roman"/>
                <w:b/>
              </w:rPr>
            </w:pPr>
            <w:r w:rsidRPr="0000255C">
              <w:rPr>
                <w:rFonts w:ascii="Times New Roman" w:hAnsi="Times New Roman" w:cs="Times New Roman"/>
                <w:b/>
              </w:rPr>
              <w:t>Programmas</w:t>
            </w:r>
            <w:r w:rsidRPr="0000255C">
              <w:rPr>
                <w:rFonts w:ascii="Times New Roman" w:hAnsi="Times New Roman" w:cs="Times New Roman"/>
              </w:rPr>
              <w:t>/</w:t>
            </w:r>
            <w:r w:rsidRPr="0000255C">
              <w:rPr>
                <w:rFonts w:ascii="Times New Roman" w:hAnsi="Times New Roman" w:cs="Times New Roman"/>
                <w:b/>
              </w:rPr>
              <w:t>apakšprogrammas nosaukums</w:t>
            </w:r>
          </w:p>
          <w:p w14:paraId="7B36C700" w14:textId="7B034EEB" w:rsidR="00EA7F81" w:rsidRDefault="002D6346" w:rsidP="00F91F00">
            <w:pPr>
              <w:rPr>
                <w:rFonts w:ascii="Times New Roman" w:hAnsi="Times New Roman" w:cs="Times New Roman"/>
              </w:rPr>
            </w:pPr>
            <w:r>
              <w:rPr>
                <w:rFonts w:ascii="Times New Roman" w:hAnsi="Times New Roman" w:cs="Times New Roman"/>
                <w:b/>
                <w:bCs/>
              </w:rPr>
              <w:t>Vispārējie nodarbinātības jautājumu pakalpojumi</w:t>
            </w:r>
            <w:r w:rsidR="00EA7F81" w:rsidRPr="0000255C">
              <w:rPr>
                <w:rFonts w:ascii="Times New Roman" w:hAnsi="Times New Roman" w:cs="Times New Roman"/>
                <w:b/>
                <w:bCs/>
              </w:rPr>
              <w:br/>
              <w:t xml:space="preserve"> </w:t>
            </w:r>
            <w:r>
              <w:rPr>
                <w:rFonts w:ascii="Times New Roman" w:hAnsi="Times New Roman" w:cs="Times New Roman"/>
                <w:b/>
                <w:bCs/>
              </w:rPr>
              <w:t>Eiropas Sociālā fonda(ESF) īstenotie projekti labklājības nozarē (2014-2020)</w:t>
            </w:r>
            <w:r w:rsidR="00EA7F81" w:rsidRPr="0000255C">
              <w:rPr>
                <w:rFonts w:ascii="Times New Roman" w:hAnsi="Times New Roman" w:cs="Times New Roman"/>
                <w:b/>
                <w:bCs/>
              </w:rPr>
              <w:t xml:space="preserve"> </w:t>
            </w:r>
            <w:r w:rsidR="00F91F00">
              <w:rPr>
                <w:rFonts w:ascii="Times New Roman" w:hAnsi="Times New Roman" w:cs="Times New Roman"/>
                <w:b/>
                <w:bCs/>
              </w:rPr>
              <w:t>projekts 8.5.1./16/I/001 Profesionālo izglītības iestāžu audzēkņu dalība darba vidē balstītās mācībās un mācību praksēs uzņēmumos.</w:t>
            </w:r>
            <w:r w:rsidR="00EA7F81" w:rsidRPr="0000255C">
              <w:rPr>
                <w:rFonts w:ascii="Times New Roman" w:hAnsi="Times New Roman" w:cs="Times New Roman"/>
                <w:b/>
                <w:bCs/>
              </w:rPr>
              <w:t xml:space="preserve">  </w:t>
            </w:r>
          </w:p>
        </w:tc>
      </w:tr>
      <w:tr w:rsidR="00EA7F81" w:rsidRPr="0000255C" w14:paraId="0AAACADF" w14:textId="5C45DE41" w:rsidTr="00294222">
        <w:tc>
          <w:tcPr>
            <w:tcW w:w="7236" w:type="dxa"/>
          </w:tcPr>
          <w:p w14:paraId="21531073" w14:textId="77777777" w:rsidR="00EA7F81" w:rsidRPr="0000255C" w:rsidRDefault="00EA7F81" w:rsidP="00EA7F81">
            <w:pPr>
              <w:tabs>
                <w:tab w:val="left" w:pos="6812"/>
              </w:tabs>
              <w:spacing w:before="60"/>
              <w:jc w:val="center"/>
              <w:rPr>
                <w:rFonts w:ascii="Times New Roman" w:hAnsi="Times New Roman" w:cs="Times New Roman"/>
                <w:b/>
              </w:rPr>
            </w:pPr>
            <w:r w:rsidRPr="007E33A0">
              <w:rPr>
                <w:rFonts w:ascii="Times New Roman" w:hAnsi="Times New Roman" w:cs="Times New Roman"/>
                <w:b/>
              </w:rPr>
              <w:t>Paveiktais</w:t>
            </w:r>
          </w:p>
        </w:tc>
        <w:tc>
          <w:tcPr>
            <w:tcW w:w="7059" w:type="dxa"/>
          </w:tcPr>
          <w:p w14:paraId="7F6C3F2C" w14:textId="77777777" w:rsidR="00EA7F81" w:rsidRPr="0000255C" w:rsidRDefault="00EA7F81" w:rsidP="00EA7F81">
            <w:pPr>
              <w:rPr>
                <w:rFonts w:ascii="Times New Roman" w:hAnsi="Times New Roman" w:cs="Times New Roman"/>
                <w:b/>
              </w:rPr>
            </w:pPr>
          </w:p>
        </w:tc>
      </w:tr>
      <w:tr w:rsidR="00EA7F81" w:rsidRPr="007E33A0" w14:paraId="0038D0F7" w14:textId="76C079D6" w:rsidTr="00294222">
        <w:tc>
          <w:tcPr>
            <w:tcW w:w="7236" w:type="dxa"/>
          </w:tcPr>
          <w:p w14:paraId="55357E3D" w14:textId="77777777" w:rsidR="00EA7F81" w:rsidRPr="007E33A0" w:rsidRDefault="00EA7F81" w:rsidP="00EA7F81">
            <w:pPr>
              <w:tabs>
                <w:tab w:val="left" w:pos="6812"/>
              </w:tabs>
              <w:spacing w:before="60"/>
              <w:jc w:val="center"/>
              <w:rPr>
                <w:rFonts w:ascii="Times New Roman" w:hAnsi="Times New Roman" w:cs="Times New Roman"/>
                <w:b/>
              </w:rPr>
            </w:pPr>
            <w:r>
              <w:rPr>
                <w:rFonts w:ascii="Times New Roman" w:hAnsi="Times New Roman" w:cs="Times New Roman"/>
                <w:spacing w:val="-2"/>
              </w:rPr>
              <w:t>1.</w:t>
            </w:r>
            <w:r w:rsidRPr="00270544">
              <w:rPr>
                <w:rFonts w:ascii="Times New Roman" w:hAnsi="Times New Roman" w:cs="Times New Roman"/>
                <w:spacing w:val="-2"/>
              </w:rPr>
              <w:t>Pārskata periodā paveiktais – specifiskā atbalsta mērķi/pasākumi/projekti</w:t>
            </w:r>
            <w:r w:rsidRPr="007E33A0">
              <w:rPr>
                <w:rFonts w:ascii="Times New Roman" w:hAnsi="Times New Roman" w:cs="Times New Roman"/>
              </w:rPr>
              <w:t xml:space="preserve"> (izvēlas apakšprogrammai atbilstošāko) (ieteicams līdz piecām vienībām), kas visuzskatāmāk sniedz informāciju par finansējuma izlietojumu, un apraksts par pārskata periodā tajos paveiktām darbībām/sasniegumiem (ieteicams līdz piecām vienībām katrā), </w:t>
            </w:r>
            <w:r w:rsidRPr="00441A16">
              <w:rPr>
                <w:rFonts w:ascii="Times New Roman" w:hAnsi="Times New Roman" w:cs="Times New Roman"/>
                <w:u w:val="single"/>
              </w:rPr>
              <w:t>aptverot būtisku daļu no kopējā pārskata periodā izlietotā finansējuma</w:t>
            </w:r>
            <w:r w:rsidRPr="007E33A0">
              <w:rPr>
                <w:rFonts w:ascii="Times New Roman" w:hAnsi="Times New Roman" w:cs="Times New Roman"/>
              </w:rPr>
              <w:t xml:space="preserve"> un uzsverot lietderību un ieguldījumu sabiedrības un nozares interesēs</w:t>
            </w:r>
          </w:p>
        </w:tc>
        <w:tc>
          <w:tcPr>
            <w:tcW w:w="7059" w:type="dxa"/>
          </w:tcPr>
          <w:p w14:paraId="03A8C9A7" w14:textId="4E36DA52" w:rsidR="00EA7F81" w:rsidRPr="0000255C" w:rsidRDefault="000B66A7" w:rsidP="00EA7F81">
            <w:pPr>
              <w:tabs>
                <w:tab w:val="left" w:pos="993"/>
              </w:tabs>
              <w:spacing w:after="160" w:line="259" w:lineRule="auto"/>
              <w:ind w:left="286"/>
              <w:contextualSpacing/>
              <w:rPr>
                <w:rFonts w:ascii="Times New Roman" w:hAnsi="Times New Roman"/>
                <w:sz w:val="24"/>
                <w:szCs w:val="24"/>
                <w:lang w:eastAsia="lv-LV"/>
              </w:rPr>
            </w:pPr>
            <w:bookmarkStart w:id="0" w:name="_GoBack"/>
            <w:bookmarkEnd w:id="0"/>
            <w:r>
              <w:rPr>
                <w:rFonts w:ascii="Times New Roman" w:hAnsi="Times New Roman"/>
                <w:b/>
                <w:sz w:val="24"/>
                <w:szCs w:val="24"/>
                <w:lang w:eastAsia="lv-LV"/>
              </w:rPr>
              <w:t>Darbības programmas “Izaugsme un nodarbinātība”</w:t>
            </w:r>
            <w:r w:rsidR="00D13D38">
              <w:rPr>
                <w:rFonts w:ascii="Times New Roman" w:hAnsi="Times New Roman"/>
                <w:b/>
                <w:sz w:val="24"/>
                <w:szCs w:val="24"/>
                <w:lang w:eastAsia="lv-LV"/>
              </w:rPr>
              <w:t xml:space="preserve"> </w:t>
            </w:r>
            <w:r>
              <w:rPr>
                <w:rFonts w:ascii="Times New Roman" w:hAnsi="Times New Roman"/>
                <w:b/>
                <w:sz w:val="24"/>
                <w:szCs w:val="24"/>
                <w:lang w:eastAsia="lv-LV"/>
              </w:rPr>
              <w:t>8.5.1. specifiskā atbalsta mērķa “Palielināt kvalificētu profesionālās izglītības iestāžu audzēkņu skaitu pēc to dalības darba vidē balstītās mācībās vai mācību praksē uzņēmumā”</w:t>
            </w:r>
            <w:r w:rsidR="00A73730">
              <w:rPr>
                <w:rFonts w:ascii="Times New Roman" w:hAnsi="Times New Roman"/>
                <w:b/>
                <w:sz w:val="24"/>
                <w:szCs w:val="24"/>
                <w:lang w:eastAsia="lv-LV"/>
              </w:rPr>
              <w:t xml:space="preserve"> saskaņā ar noslēgto sadarbības līgumu ar Biedrību “Latvijas Darba devēju konfederācija”</w:t>
            </w:r>
            <w:r w:rsidR="00EA7F81" w:rsidRPr="0000255C">
              <w:rPr>
                <w:rFonts w:ascii="Times New Roman" w:hAnsi="Times New Roman"/>
                <w:b/>
                <w:sz w:val="24"/>
                <w:szCs w:val="24"/>
                <w:lang w:eastAsia="lv-LV"/>
              </w:rPr>
              <w:t>-</w:t>
            </w:r>
            <w:r>
              <w:rPr>
                <w:rFonts w:ascii="Times New Roman" w:hAnsi="Times New Roman"/>
                <w:b/>
                <w:sz w:val="24"/>
                <w:szCs w:val="24"/>
                <w:lang w:eastAsia="lv-LV"/>
              </w:rPr>
              <w:t xml:space="preserve"> </w:t>
            </w:r>
            <w:r w:rsidR="00EA7F81" w:rsidRPr="0000255C">
              <w:rPr>
                <w:rFonts w:ascii="Times New Roman" w:hAnsi="Times New Roman"/>
                <w:b/>
                <w:sz w:val="24"/>
                <w:szCs w:val="24"/>
                <w:lang w:eastAsia="lv-LV"/>
              </w:rPr>
              <w:t>VSAC “Latgale” ietvaros izdevumu izpilde 20</w:t>
            </w:r>
            <w:r w:rsidR="00EA7F81">
              <w:rPr>
                <w:rFonts w:ascii="Times New Roman" w:hAnsi="Times New Roman"/>
                <w:b/>
                <w:sz w:val="24"/>
                <w:szCs w:val="24"/>
                <w:lang w:eastAsia="lv-LV"/>
              </w:rPr>
              <w:t>23</w:t>
            </w:r>
            <w:r w:rsidR="00EA7F81" w:rsidRPr="0000255C">
              <w:rPr>
                <w:rFonts w:ascii="Times New Roman" w:hAnsi="Times New Roman"/>
                <w:b/>
                <w:sz w:val="24"/>
                <w:szCs w:val="24"/>
                <w:lang w:eastAsia="lv-LV"/>
              </w:rPr>
              <w:t xml:space="preserve">. gada </w:t>
            </w:r>
            <w:r w:rsidR="00EA7F81">
              <w:rPr>
                <w:rFonts w:ascii="Times New Roman" w:hAnsi="Times New Roman"/>
                <w:b/>
                <w:sz w:val="24"/>
                <w:szCs w:val="24"/>
                <w:lang w:eastAsia="lv-LV"/>
              </w:rPr>
              <w:t>9</w:t>
            </w:r>
            <w:r w:rsidR="00EA7F81" w:rsidRPr="0000255C">
              <w:rPr>
                <w:rFonts w:ascii="Times New Roman" w:hAnsi="Times New Roman"/>
                <w:b/>
                <w:sz w:val="24"/>
                <w:szCs w:val="24"/>
                <w:lang w:eastAsia="lv-LV"/>
              </w:rPr>
              <w:t xml:space="preserve"> mēnešos ir </w:t>
            </w:r>
            <w:r w:rsidR="00730057">
              <w:rPr>
                <w:rFonts w:ascii="Times New Roman" w:hAnsi="Times New Roman"/>
                <w:b/>
                <w:bCs/>
                <w:sz w:val="24"/>
                <w:szCs w:val="24"/>
                <w:lang w:eastAsia="lv-LV"/>
              </w:rPr>
              <w:t>227,52</w:t>
            </w:r>
            <w:r w:rsidR="00EA7F81" w:rsidRPr="0000255C">
              <w:rPr>
                <w:rFonts w:ascii="Times New Roman" w:hAnsi="Times New Roman"/>
                <w:b/>
                <w:bCs/>
                <w:sz w:val="24"/>
                <w:szCs w:val="24"/>
                <w:lang w:eastAsia="lv-LV"/>
              </w:rPr>
              <w:t xml:space="preserve"> </w:t>
            </w:r>
            <w:r w:rsidR="00EA7F81" w:rsidRPr="0000255C">
              <w:rPr>
                <w:rFonts w:ascii="Times New Roman" w:hAnsi="Times New Roman"/>
                <w:b/>
                <w:i/>
                <w:sz w:val="24"/>
                <w:szCs w:val="24"/>
                <w:lang w:eastAsia="lv-LV"/>
              </w:rPr>
              <w:t>euro</w:t>
            </w:r>
            <w:r w:rsidR="00EA7F81" w:rsidRPr="0000255C">
              <w:rPr>
                <w:rFonts w:ascii="Times New Roman" w:hAnsi="Times New Roman"/>
                <w:b/>
                <w:sz w:val="24"/>
                <w:szCs w:val="24"/>
                <w:lang w:eastAsia="lv-LV"/>
              </w:rPr>
              <w:t xml:space="preserve"> apmērā</w:t>
            </w:r>
            <w:r w:rsidR="00EA7F81" w:rsidRPr="0000255C">
              <w:rPr>
                <w:rFonts w:ascii="Times New Roman" w:hAnsi="Times New Roman"/>
                <w:sz w:val="24"/>
                <w:szCs w:val="24"/>
                <w:lang w:eastAsia="lv-LV"/>
              </w:rPr>
              <w:t xml:space="preserve">, salīdzinot ar pārskata perioda plānu </w:t>
            </w:r>
            <w:r>
              <w:rPr>
                <w:rFonts w:ascii="Times New Roman" w:hAnsi="Times New Roman"/>
                <w:sz w:val="24"/>
                <w:szCs w:val="24"/>
                <w:lang w:eastAsia="lv-LV"/>
              </w:rPr>
              <w:t>299</w:t>
            </w:r>
            <w:r w:rsidR="00EA7F81" w:rsidRPr="0000255C">
              <w:rPr>
                <w:rFonts w:ascii="Times New Roman" w:hAnsi="Times New Roman"/>
                <w:sz w:val="24"/>
                <w:szCs w:val="24"/>
                <w:lang w:eastAsia="lv-LV"/>
              </w:rPr>
              <w:t xml:space="preserve"> </w:t>
            </w:r>
            <w:r w:rsidR="00EA7F81" w:rsidRPr="0000255C">
              <w:rPr>
                <w:rFonts w:ascii="Times New Roman" w:hAnsi="Times New Roman"/>
                <w:i/>
                <w:sz w:val="24"/>
                <w:szCs w:val="24"/>
                <w:lang w:eastAsia="lv-LV"/>
              </w:rPr>
              <w:t>euro</w:t>
            </w:r>
            <w:r w:rsidR="00EA7F81" w:rsidRPr="0000255C">
              <w:rPr>
                <w:rFonts w:ascii="Times New Roman" w:hAnsi="Times New Roman"/>
                <w:sz w:val="24"/>
                <w:szCs w:val="24"/>
                <w:lang w:eastAsia="lv-LV"/>
              </w:rPr>
              <w:t xml:space="preserve">, izlietojums ir </w:t>
            </w:r>
            <w:r w:rsidR="00730057">
              <w:rPr>
                <w:rFonts w:ascii="Times New Roman" w:hAnsi="Times New Roman"/>
                <w:sz w:val="24"/>
                <w:szCs w:val="24"/>
                <w:lang w:eastAsia="lv-LV"/>
              </w:rPr>
              <w:t>75,09</w:t>
            </w:r>
            <w:r w:rsidR="00EA7F81" w:rsidRPr="0000255C">
              <w:rPr>
                <w:rFonts w:ascii="Times New Roman" w:hAnsi="Times New Roman"/>
                <w:sz w:val="24"/>
                <w:szCs w:val="24"/>
                <w:lang w:eastAsia="lv-LV"/>
              </w:rPr>
              <w:t xml:space="preserve"> % apmērā no plānotā finansējuma. Par piešķirto finansējumu </w:t>
            </w:r>
            <w:r>
              <w:rPr>
                <w:rFonts w:ascii="Times New Roman" w:hAnsi="Times New Roman"/>
                <w:sz w:val="24"/>
                <w:szCs w:val="24"/>
                <w:lang w:eastAsia="lv-LV"/>
              </w:rPr>
              <w:t xml:space="preserve">veikta </w:t>
            </w:r>
            <w:r w:rsidR="00FC0E1F">
              <w:rPr>
                <w:rFonts w:ascii="Times New Roman" w:hAnsi="Times New Roman"/>
                <w:sz w:val="24"/>
                <w:szCs w:val="24"/>
                <w:lang w:eastAsia="lv-LV"/>
              </w:rPr>
              <w:t xml:space="preserve">atlīdzība </w:t>
            </w:r>
            <w:r>
              <w:rPr>
                <w:rFonts w:ascii="Times New Roman" w:hAnsi="Times New Roman"/>
                <w:sz w:val="24"/>
                <w:szCs w:val="24"/>
                <w:lang w:eastAsia="lv-LV"/>
              </w:rPr>
              <w:t xml:space="preserve"> audzēkņa prakses vadīt</w:t>
            </w:r>
            <w:r w:rsidR="00FC0E1F">
              <w:rPr>
                <w:rFonts w:ascii="Times New Roman" w:hAnsi="Times New Roman"/>
                <w:sz w:val="24"/>
                <w:szCs w:val="24"/>
                <w:lang w:eastAsia="lv-LV"/>
              </w:rPr>
              <w:t>ājai,pamatojoties uz vienas vienības izmaksu standarta likmju aprēķināšanas un piemērošanas metodiku Darbības programmā.</w:t>
            </w:r>
          </w:p>
          <w:p w14:paraId="510EF483" w14:textId="77777777" w:rsidR="00EA7F81" w:rsidRPr="007E33A0" w:rsidRDefault="00EA7F81" w:rsidP="00EA7F81">
            <w:pPr>
              <w:rPr>
                <w:rFonts w:ascii="Times New Roman" w:hAnsi="Times New Roman" w:cs="Times New Roman"/>
                <w:b/>
              </w:rPr>
            </w:pPr>
          </w:p>
        </w:tc>
      </w:tr>
    </w:tbl>
    <w:p w14:paraId="754DB18D" w14:textId="77777777" w:rsidR="007C5877" w:rsidRDefault="007C5877"/>
    <w:p w14:paraId="6C7F974D" w14:textId="77777777" w:rsidR="007C5877" w:rsidRDefault="007C5877" w:rsidP="007C5877">
      <w:r>
        <w:t>Sagatavoja Finansists V. Ādama</w:t>
      </w:r>
    </w:p>
    <w:p w14:paraId="638EA744" w14:textId="66C1C60D" w:rsidR="00ED23E1" w:rsidRPr="007C5877" w:rsidRDefault="003C4553" w:rsidP="007C5877">
      <w:r>
        <w:rPr>
          <w:sz w:val="20"/>
          <w:szCs w:val="20"/>
        </w:rPr>
        <w:t>09</w:t>
      </w:r>
      <w:r w:rsidR="00ED23E1" w:rsidRPr="00ED23E1">
        <w:rPr>
          <w:sz w:val="20"/>
          <w:szCs w:val="20"/>
        </w:rPr>
        <w:t>.</w:t>
      </w:r>
      <w:r w:rsidR="005963E2">
        <w:rPr>
          <w:sz w:val="20"/>
          <w:szCs w:val="20"/>
        </w:rPr>
        <w:t>10</w:t>
      </w:r>
      <w:r w:rsidR="00ED23E1" w:rsidRPr="00ED23E1">
        <w:rPr>
          <w:sz w:val="20"/>
          <w:szCs w:val="20"/>
        </w:rPr>
        <w:t>.202</w:t>
      </w:r>
      <w:r w:rsidR="0061644B">
        <w:rPr>
          <w:sz w:val="20"/>
          <w:szCs w:val="20"/>
        </w:rPr>
        <w:t>3</w:t>
      </w:r>
      <w:r w:rsidR="00ED23E1">
        <w:rPr>
          <w:sz w:val="28"/>
          <w:szCs w:val="28"/>
        </w:rPr>
        <w:t>.</w:t>
      </w:r>
    </w:p>
    <w:sectPr w:rsidR="00ED23E1" w:rsidRPr="007C5877" w:rsidSect="006B66F3">
      <w:headerReference w:type="default" r:id="rId8"/>
      <w:footerReference w:type="first" r:id="rId9"/>
      <w:pgSz w:w="16838" w:h="11906" w:orient="landscape"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EF3BB" w14:textId="77777777" w:rsidR="00F02B44" w:rsidRDefault="00F02B44" w:rsidP="00B31666">
      <w:pPr>
        <w:spacing w:after="0" w:line="240" w:lineRule="auto"/>
      </w:pPr>
      <w:r>
        <w:separator/>
      </w:r>
    </w:p>
  </w:endnote>
  <w:endnote w:type="continuationSeparator" w:id="0">
    <w:p w14:paraId="7C2EAC1E" w14:textId="77777777" w:rsidR="00F02B44" w:rsidRDefault="00F02B44" w:rsidP="00B3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1"/>
    <w:family w:val="roman"/>
    <w:notTrueType/>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F5F18" w14:textId="361ACD9F" w:rsidR="00294222" w:rsidRPr="00C30A09" w:rsidRDefault="00294222" w:rsidP="00C30A09">
    <w:pPr>
      <w:pStyle w:val="Footer"/>
      <w:ind w:left="426"/>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26610" w14:textId="77777777" w:rsidR="00F02B44" w:rsidRDefault="00F02B44" w:rsidP="00B31666">
      <w:pPr>
        <w:spacing w:after="0" w:line="240" w:lineRule="auto"/>
      </w:pPr>
      <w:r>
        <w:separator/>
      </w:r>
    </w:p>
  </w:footnote>
  <w:footnote w:type="continuationSeparator" w:id="0">
    <w:p w14:paraId="3503FCCB" w14:textId="77777777" w:rsidR="00F02B44" w:rsidRDefault="00F02B44" w:rsidP="00B31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842854"/>
      <w:docPartObj>
        <w:docPartGallery w:val="Page Numbers (Top of Page)"/>
        <w:docPartUnique/>
      </w:docPartObj>
    </w:sdtPr>
    <w:sdtEndPr>
      <w:rPr>
        <w:rFonts w:ascii="Times New Roman" w:hAnsi="Times New Roman" w:cs="Times New Roman"/>
        <w:noProof/>
        <w:sz w:val="24"/>
        <w:szCs w:val="24"/>
      </w:rPr>
    </w:sdtEndPr>
    <w:sdtContent>
      <w:p w14:paraId="53EFA429" w14:textId="4A205401" w:rsidR="00294222" w:rsidRPr="00C30A09" w:rsidRDefault="00294222">
        <w:pPr>
          <w:pStyle w:val="Header"/>
          <w:jc w:val="center"/>
          <w:rPr>
            <w:rFonts w:ascii="Times New Roman" w:hAnsi="Times New Roman" w:cs="Times New Roman"/>
            <w:sz w:val="24"/>
            <w:szCs w:val="24"/>
          </w:rPr>
        </w:pPr>
        <w:r w:rsidRPr="00C30A09">
          <w:rPr>
            <w:rFonts w:ascii="Times New Roman" w:hAnsi="Times New Roman" w:cs="Times New Roman"/>
            <w:sz w:val="24"/>
            <w:szCs w:val="24"/>
          </w:rPr>
          <w:fldChar w:fldCharType="begin"/>
        </w:r>
        <w:r w:rsidRPr="00C30A09">
          <w:rPr>
            <w:rFonts w:ascii="Times New Roman" w:hAnsi="Times New Roman" w:cs="Times New Roman"/>
            <w:sz w:val="24"/>
            <w:szCs w:val="24"/>
          </w:rPr>
          <w:instrText xml:space="preserve"> PAGE   \* MERGEFORMAT </w:instrText>
        </w:r>
        <w:r w:rsidRPr="00C30A09">
          <w:rPr>
            <w:rFonts w:ascii="Times New Roman" w:hAnsi="Times New Roman" w:cs="Times New Roman"/>
            <w:sz w:val="24"/>
            <w:szCs w:val="24"/>
          </w:rPr>
          <w:fldChar w:fldCharType="separate"/>
        </w:r>
        <w:r w:rsidR="00325026">
          <w:rPr>
            <w:rFonts w:ascii="Times New Roman" w:hAnsi="Times New Roman" w:cs="Times New Roman"/>
            <w:noProof/>
            <w:sz w:val="24"/>
            <w:szCs w:val="24"/>
          </w:rPr>
          <w:t>14</w:t>
        </w:r>
        <w:r w:rsidRPr="00C30A09">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D26"/>
    <w:multiLevelType w:val="hybridMultilevel"/>
    <w:tmpl w:val="D9A668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2276F7"/>
    <w:multiLevelType w:val="hybridMultilevel"/>
    <w:tmpl w:val="F4760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411A1"/>
    <w:multiLevelType w:val="hybridMultilevel"/>
    <w:tmpl w:val="A68E2904"/>
    <w:lvl w:ilvl="0" w:tplc="1A7ECD9E">
      <w:start w:val="1"/>
      <w:numFmt w:val="upperRoman"/>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73D90"/>
    <w:multiLevelType w:val="multilevel"/>
    <w:tmpl w:val="C04CB624"/>
    <w:lvl w:ilvl="0">
      <w:start w:val="7"/>
      <w:numFmt w:val="decimal"/>
      <w:lvlText w:val="%1."/>
      <w:lvlJc w:val="left"/>
      <w:pPr>
        <w:ind w:left="720" w:hanging="360"/>
      </w:pPr>
      <w:rPr>
        <w:rFonts w:ascii="Times New Roman" w:eastAsiaTheme="minorHAnsi" w:hAnsi="Times New Roman"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3E8603A"/>
    <w:multiLevelType w:val="hybridMultilevel"/>
    <w:tmpl w:val="A8E841D0"/>
    <w:lvl w:ilvl="0" w:tplc="6D6ADB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7CA5292"/>
    <w:multiLevelType w:val="hybridMultilevel"/>
    <w:tmpl w:val="2F30C7B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C23DB"/>
    <w:multiLevelType w:val="multilevel"/>
    <w:tmpl w:val="9D86B4B2"/>
    <w:lvl w:ilvl="0">
      <w:start w:val="1"/>
      <w:numFmt w:val="decimal"/>
      <w:lvlText w:val="%1."/>
      <w:lvlJc w:val="left"/>
      <w:pPr>
        <w:ind w:left="720" w:hanging="360"/>
      </w:pPr>
      <w:rPr>
        <w:rFonts w:ascii="Times New Roman" w:eastAsiaTheme="minorHAnsi"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C43756E"/>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3C7C48"/>
    <w:multiLevelType w:val="hybridMultilevel"/>
    <w:tmpl w:val="42A2CDF6"/>
    <w:lvl w:ilvl="0" w:tplc="7E7005EA">
      <w:start w:val="1"/>
      <w:numFmt w:val="bullet"/>
      <w:lvlText w:val="-"/>
      <w:lvlJc w:val="left"/>
      <w:pPr>
        <w:ind w:left="1211" w:hanging="360"/>
      </w:pPr>
      <w:rPr>
        <w:rFonts w:ascii="Vrinda" w:hAnsi="Vrinda" w:hint="default"/>
        <w:sz w:val="22"/>
      </w:rPr>
    </w:lvl>
    <w:lvl w:ilvl="1" w:tplc="04260003" w:tentative="1">
      <w:start w:val="1"/>
      <w:numFmt w:val="bullet"/>
      <w:lvlText w:val="o"/>
      <w:lvlJc w:val="left"/>
      <w:pPr>
        <w:ind w:left="3361" w:hanging="360"/>
      </w:pPr>
      <w:rPr>
        <w:rFonts w:ascii="Courier New" w:hAnsi="Courier New" w:hint="default"/>
      </w:rPr>
    </w:lvl>
    <w:lvl w:ilvl="2" w:tplc="04260005" w:tentative="1">
      <w:start w:val="1"/>
      <w:numFmt w:val="bullet"/>
      <w:lvlText w:val=""/>
      <w:lvlJc w:val="left"/>
      <w:pPr>
        <w:ind w:left="4081" w:hanging="360"/>
      </w:pPr>
      <w:rPr>
        <w:rFonts w:ascii="Wingdings" w:hAnsi="Wingdings" w:hint="default"/>
      </w:rPr>
    </w:lvl>
    <w:lvl w:ilvl="3" w:tplc="04260001" w:tentative="1">
      <w:start w:val="1"/>
      <w:numFmt w:val="bullet"/>
      <w:lvlText w:val=""/>
      <w:lvlJc w:val="left"/>
      <w:pPr>
        <w:ind w:left="4801" w:hanging="360"/>
      </w:pPr>
      <w:rPr>
        <w:rFonts w:ascii="Symbol" w:hAnsi="Symbol" w:hint="default"/>
      </w:rPr>
    </w:lvl>
    <w:lvl w:ilvl="4" w:tplc="04260003" w:tentative="1">
      <w:start w:val="1"/>
      <w:numFmt w:val="bullet"/>
      <w:lvlText w:val="o"/>
      <w:lvlJc w:val="left"/>
      <w:pPr>
        <w:ind w:left="5521" w:hanging="360"/>
      </w:pPr>
      <w:rPr>
        <w:rFonts w:ascii="Courier New" w:hAnsi="Courier New" w:hint="default"/>
      </w:rPr>
    </w:lvl>
    <w:lvl w:ilvl="5" w:tplc="04260005" w:tentative="1">
      <w:start w:val="1"/>
      <w:numFmt w:val="bullet"/>
      <w:lvlText w:val=""/>
      <w:lvlJc w:val="left"/>
      <w:pPr>
        <w:ind w:left="6241" w:hanging="360"/>
      </w:pPr>
      <w:rPr>
        <w:rFonts w:ascii="Wingdings" w:hAnsi="Wingdings" w:hint="default"/>
      </w:rPr>
    </w:lvl>
    <w:lvl w:ilvl="6" w:tplc="04260001" w:tentative="1">
      <w:start w:val="1"/>
      <w:numFmt w:val="bullet"/>
      <w:lvlText w:val=""/>
      <w:lvlJc w:val="left"/>
      <w:pPr>
        <w:ind w:left="6961" w:hanging="360"/>
      </w:pPr>
      <w:rPr>
        <w:rFonts w:ascii="Symbol" w:hAnsi="Symbol" w:hint="default"/>
      </w:rPr>
    </w:lvl>
    <w:lvl w:ilvl="7" w:tplc="04260003" w:tentative="1">
      <w:start w:val="1"/>
      <w:numFmt w:val="bullet"/>
      <w:lvlText w:val="o"/>
      <w:lvlJc w:val="left"/>
      <w:pPr>
        <w:ind w:left="7681" w:hanging="360"/>
      </w:pPr>
      <w:rPr>
        <w:rFonts w:ascii="Courier New" w:hAnsi="Courier New" w:hint="default"/>
      </w:rPr>
    </w:lvl>
    <w:lvl w:ilvl="8" w:tplc="04260005" w:tentative="1">
      <w:start w:val="1"/>
      <w:numFmt w:val="bullet"/>
      <w:lvlText w:val=""/>
      <w:lvlJc w:val="left"/>
      <w:pPr>
        <w:ind w:left="8401" w:hanging="360"/>
      </w:pPr>
      <w:rPr>
        <w:rFonts w:ascii="Wingdings" w:hAnsi="Wingdings" w:hint="default"/>
      </w:rPr>
    </w:lvl>
  </w:abstractNum>
  <w:abstractNum w:abstractNumId="9" w15:restartNumberingAfterBreak="0">
    <w:nsid w:val="210505E3"/>
    <w:multiLevelType w:val="hybridMultilevel"/>
    <w:tmpl w:val="3092A3BC"/>
    <w:lvl w:ilvl="0" w:tplc="04260001">
      <w:start w:val="1"/>
      <w:numFmt w:val="bullet"/>
      <w:lvlText w:val=""/>
      <w:lvlJc w:val="left"/>
      <w:pPr>
        <w:ind w:left="1034" w:hanging="360"/>
      </w:pPr>
      <w:rPr>
        <w:rFonts w:ascii="Symbol" w:hAnsi="Symbol" w:hint="default"/>
      </w:rPr>
    </w:lvl>
    <w:lvl w:ilvl="1" w:tplc="04260003" w:tentative="1">
      <w:start w:val="1"/>
      <w:numFmt w:val="bullet"/>
      <w:lvlText w:val="o"/>
      <w:lvlJc w:val="left"/>
      <w:pPr>
        <w:ind w:left="1754" w:hanging="360"/>
      </w:pPr>
      <w:rPr>
        <w:rFonts w:ascii="Courier New" w:hAnsi="Courier New" w:cs="Courier New" w:hint="default"/>
      </w:rPr>
    </w:lvl>
    <w:lvl w:ilvl="2" w:tplc="04260005" w:tentative="1">
      <w:start w:val="1"/>
      <w:numFmt w:val="bullet"/>
      <w:lvlText w:val=""/>
      <w:lvlJc w:val="left"/>
      <w:pPr>
        <w:ind w:left="2474" w:hanging="360"/>
      </w:pPr>
      <w:rPr>
        <w:rFonts w:ascii="Wingdings" w:hAnsi="Wingdings" w:hint="default"/>
      </w:rPr>
    </w:lvl>
    <w:lvl w:ilvl="3" w:tplc="04260001" w:tentative="1">
      <w:start w:val="1"/>
      <w:numFmt w:val="bullet"/>
      <w:lvlText w:val=""/>
      <w:lvlJc w:val="left"/>
      <w:pPr>
        <w:ind w:left="3194" w:hanging="360"/>
      </w:pPr>
      <w:rPr>
        <w:rFonts w:ascii="Symbol" w:hAnsi="Symbol" w:hint="default"/>
      </w:rPr>
    </w:lvl>
    <w:lvl w:ilvl="4" w:tplc="04260003" w:tentative="1">
      <w:start w:val="1"/>
      <w:numFmt w:val="bullet"/>
      <w:lvlText w:val="o"/>
      <w:lvlJc w:val="left"/>
      <w:pPr>
        <w:ind w:left="3914" w:hanging="360"/>
      </w:pPr>
      <w:rPr>
        <w:rFonts w:ascii="Courier New" w:hAnsi="Courier New" w:cs="Courier New" w:hint="default"/>
      </w:rPr>
    </w:lvl>
    <w:lvl w:ilvl="5" w:tplc="04260005" w:tentative="1">
      <w:start w:val="1"/>
      <w:numFmt w:val="bullet"/>
      <w:lvlText w:val=""/>
      <w:lvlJc w:val="left"/>
      <w:pPr>
        <w:ind w:left="4634" w:hanging="360"/>
      </w:pPr>
      <w:rPr>
        <w:rFonts w:ascii="Wingdings" w:hAnsi="Wingdings" w:hint="default"/>
      </w:rPr>
    </w:lvl>
    <w:lvl w:ilvl="6" w:tplc="04260001" w:tentative="1">
      <w:start w:val="1"/>
      <w:numFmt w:val="bullet"/>
      <w:lvlText w:val=""/>
      <w:lvlJc w:val="left"/>
      <w:pPr>
        <w:ind w:left="5354" w:hanging="360"/>
      </w:pPr>
      <w:rPr>
        <w:rFonts w:ascii="Symbol" w:hAnsi="Symbol" w:hint="default"/>
      </w:rPr>
    </w:lvl>
    <w:lvl w:ilvl="7" w:tplc="04260003" w:tentative="1">
      <w:start w:val="1"/>
      <w:numFmt w:val="bullet"/>
      <w:lvlText w:val="o"/>
      <w:lvlJc w:val="left"/>
      <w:pPr>
        <w:ind w:left="6074" w:hanging="360"/>
      </w:pPr>
      <w:rPr>
        <w:rFonts w:ascii="Courier New" w:hAnsi="Courier New" w:cs="Courier New" w:hint="default"/>
      </w:rPr>
    </w:lvl>
    <w:lvl w:ilvl="8" w:tplc="04260005" w:tentative="1">
      <w:start w:val="1"/>
      <w:numFmt w:val="bullet"/>
      <w:lvlText w:val=""/>
      <w:lvlJc w:val="left"/>
      <w:pPr>
        <w:ind w:left="6794" w:hanging="360"/>
      </w:pPr>
      <w:rPr>
        <w:rFonts w:ascii="Wingdings" w:hAnsi="Wingdings" w:hint="default"/>
      </w:rPr>
    </w:lvl>
  </w:abstractNum>
  <w:abstractNum w:abstractNumId="10" w15:restartNumberingAfterBreak="0">
    <w:nsid w:val="21EE60AF"/>
    <w:multiLevelType w:val="hybridMultilevel"/>
    <w:tmpl w:val="7C0EAEA4"/>
    <w:lvl w:ilvl="0" w:tplc="32C4063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881831"/>
    <w:multiLevelType w:val="hybridMultilevel"/>
    <w:tmpl w:val="6E5C3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D093F"/>
    <w:multiLevelType w:val="hybridMultilevel"/>
    <w:tmpl w:val="B2E44B86"/>
    <w:lvl w:ilvl="0" w:tplc="103E87B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223AA6"/>
    <w:multiLevelType w:val="hybridMultilevel"/>
    <w:tmpl w:val="F4A89AC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1807B4"/>
    <w:multiLevelType w:val="hybridMultilevel"/>
    <w:tmpl w:val="10A25E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F471A"/>
    <w:multiLevelType w:val="hybridMultilevel"/>
    <w:tmpl w:val="C50605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DFE36D5"/>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910833"/>
    <w:multiLevelType w:val="hybridMultilevel"/>
    <w:tmpl w:val="42F2D0AE"/>
    <w:lvl w:ilvl="0" w:tplc="B5E0E9C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6755E7"/>
    <w:multiLevelType w:val="hybridMultilevel"/>
    <w:tmpl w:val="8F5E6F0E"/>
    <w:lvl w:ilvl="0" w:tplc="0F8CAAEE">
      <w:start w:val="1"/>
      <w:numFmt w:val="decimal"/>
      <w:lvlText w:val="%1."/>
      <w:lvlJc w:val="left"/>
      <w:pPr>
        <w:ind w:left="720" w:hanging="360"/>
      </w:pPr>
      <w:rPr>
        <w:rFonts w:cs="Times New Roman"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F7792B"/>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560F36"/>
    <w:multiLevelType w:val="hybridMultilevel"/>
    <w:tmpl w:val="8A0EB698"/>
    <w:lvl w:ilvl="0" w:tplc="04260001">
      <w:start w:val="1"/>
      <w:numFmt w:val="bullet"/>
      <w:lvlText w:val=""/>
      <w:lvlJc w:val="left"/>
      <w:pPr>
        <w:ind w:left="1041" w:hanging="360"/>
      </w:pPr>
      <w:rPr>
        <w:rFonts w:ascii="Symbol" w:hAnsi="Symbol" w:hint="default"/>
      </w:rPr>
    </w:lvl>
    <w:lvl w:ilvl="1" w:tplc="04260003" w:tentative="1">
      <w:start w:val="1"/>
      <w:numFmt w:val="bullet"/>
      <w:lvlText w:val="o"/>
      <w:lvlJc w:val="left"/>
      <w:pPr>
        <w:ind w:left="1761" w:hanging="360"/>
      </w:pPr>
      <w:rPr>
        <w:rFonts w:ascii="Courier New" w:hAnsi="Courier New" w:cs="Courier New" w:hint="default"/>
      </w:rPr>
    </w:lvl>
    <w:lvl w:ilvl="2" w:tplc="04260005" w:tentative="1">
      <w:start w:val="1"/>
      <w:numFmt w:val="bullet"/>
      <w:lvlText w:val=""/>
      <w:lvlJc w:val="left"/>
      <w:pPr>
        <w:ind w:left="2481" w:hanging="360"/>
      </w:pPr>
      <w:rPr>
        <w:rFonts w:ascii="Wingdings" w:hAnsi="Wingdings" w:hint="default"/>
      </w:rPr>
    </w:lvl>
    <w:lvl w:ilvl="3" w:tplc="04260001" w:tentative="1">
      <w:start w:val="1"/>
      <w:numFmt w:val="bullet"/>
      <w:lvlText w:val=""/>
      <w:lvlJc w:val="left"/>
      <w:pPr>
        <w:ind w:left="3201" w:hanging="360"/>
      </w:pPr>
      <w:rPr>
        <w:rFonts w:ascii="Symbol" w:hAnsi="Symbol" w:hint="default"/>
      </w:rPr>
    </w:lvl>
    <w:lvl w:ilvl="4" w:tplc="04260003" w:tentative="1">
      <w:start w:val="1"/>
      <w:numFmt w:val="bullet"/>
      <w:lvlText w:val="o"/>
      <w:lvlJc w:val="left"/>
      <w:pPr>
        <w:ind w:left="3921" w:hanging="360"/>
      </w:pPr>
      <w:rPr>
        <w:rFonts w:ascii="Courier New" w:hAnsi="Courier New" w:cs="Courier New" w:hint="default"/>
      </w:rPr>
    </w:lvl>
    <w:lvl w:ilvl="5" w:tplc="04260005" w:tentative="1">
      <w:start w:val="1"/>
      <w:numFmt w:val="bullet"/>
      <w:lvlText w:val=""/>
      <w:lvlJc w:val="left"/>
      <w:pPr>
        <w:ind w:left="4641" w:hanging="360"/>
      </w:pPr>
      <w:rPr>
        <w:rFonts w:ascii="Wingdings" w:hAnsi="Wingdings" w:hint="default"/>
      </w:rPr>
    </w:lvl>
    <w:lvl w:ilvl="6" w:tplc="04260001" w:tentative="1">
      <w:start w:val="1"/>
      <w:numFmt w:val="bullet"/>
      <w:lvlText w:val=""/>
      <w:lvlJc w:val="left"/>
      <w:pPr>
        <w:ind w:left="5361" w:hanging="360"/>
      </w:pPr>
      <w:rPr>
        <w:rFonts w:ascii="Symbol" w:hAnsi="Symbol" w:hint="default"/>
      </w:rPr>
    </w:lvl>
    <w:lvl w:ilvl="7" w:tplc="04260003" w:tentative="1">
      <w:start w:val="1"/>
      <w:numFmt w:val="bullet"/>
      <w:lvlText w:val="o"/>
      <w:lvlJc w:val="left"/>
      <w:pPr>
        <w:ind w:left="6081" w:hanging="360"/>
      </w:pPr>
      <w:rPr>
        <w:rFonts w:ascii="Courier New" w:hAnsi="Courier New" w:cs="Courier New" w:hint="default"/>
      </w:rPr>
    </w:lvl>
    <w:lvl w:ilvl="8" w:tplc="04260005" w:tentative="1">
      <w:start w:val="1"/>
      <w:numFmt w:val="bullet"/>
      <w:lvlText w:val=""/>
      <w:lvlJc w:val="left"/>
      <w:pPr>
        <w:ind w:left="6801" w:hanging="360"/>
      </w:pPr>
      <w:rPr>
        <w:rFonts w:ascii="Wingdings" w:hAnsi="Wingdings" w:hint="default"/>
      </w:rPr>
    </w:lvl>
  </w:abstractNum>
  <w:abstractNum w:abstractNumId="21" w15:restartNumberingAfterBreak="0">
    <w:nsid w:val="46A03247"/>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0E1A0E"/>
    <w:multiLevelType w:val="hybridMultilevel"/>
    <w:tmpl w:val="A90C9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D438B6"/>
    <w:multiLevelType w:val="multilevel"/>
    <w:tmpl w:val="0A385EA0"/>
    <w:lvl w:ilvl="0">
      <w:start w:val="5"/>
      <w:numFmt w:val="decimal"/>
      <w:lvlText w:val="%1."/>
      <w:lvlJc w:val="left"/>
      <w:pPr>
        <w:ind w:left="720" w:hanging="360"/>
      </w:pPr>
      <w:rPr>
        <w:rFonts w:ascii="Times New Roman" w:eastAsiaTheme="minorHAnsi" w:hAnsi="Times New Roman"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1B26ABD"/>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5F43EC"/>
    <w:multiLevelType w:val="hybridMultilevel"/>
    <w:tmpl w:val="362237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2EC7180"/>
    <w:multiLevelType w:val="hybridMultilevel"/>
    <w:tmpl w:val="0C5471D6"/>
    <w:lvl w:ilvl="0" w:tplc="B9EC26F0">
      <w:start w:val="5000"/>
      <w:numFmt w:val="bullet"/>
      <w:lvlText w:val="-"/>
      <w:lvlJc w:val="left"/>
      <w:pPr>
        <w:ind w:left="720" w:hanging="360"/>
      </w:pPr>
      <w:rPr>
        <w:rFonts w:ascii="Times New Roman" w:eastAsiaTheme="minorHAnsi" w:hAnsi="Times New Roman" w:cs="Times New Roman" w:hint="default"/>
        <w:b w:val="0"/>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6DE5BC4"/>
    <w:multiLevelType w:val="multilevel"/>
    <w:tmpl w:val="7ABE352C"/>
    <w:lvl w:ilvl="0">
      <w:start w:val="1"/>
      <w:numFmt w:val="decimal"/>
      <w:lvlText w:val="%1."/>
      <w:lvlJc w:val="left"/>
      <w:pPr>
        <w:ind w:left="360" w:hanging="360"/>
      </w:pPr>
      <w:rPr>
        <w:rFonts w:hint="default"/>
      </w:rPr>
    </w:lvl>
    <w:lvl w:ilvl="1">
      <w:start w:val="1"/>
      <w:numFmt w:val="decimal"/>
      <w:lvlText w:val="%1.%2."/>
      <w:lvlJc w:val="left"/>
      <w:pPr>
        <w:ind w:left="364" w:hanging="36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104" w:hanging="108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472" w:hanging="1440"/>
      </w:pPr>
      <w:rPr>
        <w:rFonts w:hint="default"/>
      </w:rPr>
    </w:lvl>
  </w:abstractNum>
  <w:abstractNum w:abstractNumId="28" w15:restartNumberingAfterBreak="0">
    <w:nsid w:val="637706A3"/>
    <w:multiLevelType w:val="hybridMultilevel"/>
    <w:tmpl w:val="2CF87826"/>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3361" w:hanging="360"/>
      </w:pPr>
      <w:rPr>
        <w:rFonts w:ascii="Courier New" w:hAnsi="Courier New" w:hint="default"/>
      </w:rPr>
    </w:lvl>
    <w:lvl w:ilvl="2" w:tplc="04260005" w:tentative="1">
      <w:start w:val="1"/>
      <w:numFmt w:val="bullet"/>
      <w:lvlText w:val=""/>
      <w:lvlJc w:val="left"/>
      <w:pPr>
        <w:ind w:left="4081" w:hanging="360"/>
      </w:pPr>
      <w:rPr>
        <w:rFonts w:ascii="Wingdings" w:hAnsi="Wingdings" w:hint="default"/>
      </w:rPr>
    </w:lvl>
    <w:lvl w:ilvl="3" w:tplc="04260001" w:tentative="1">
      <w:start w:val="1"/>
      <w:numFmt w:val="bullet"/>
      <w:lvlText w:val=""/>
      <w:lvlJc w:val="left"/>
      <w:pPr>
        <w:ind w:left="4801" w:hanging="360"/>
      </w:pPr>
      <w:rPr>
        <w:rFonts w:ascii="Symbol" w:hAnsi="Symbol" w:hint="default"/>
      </w:rPr>
    </w:lvl>
    <w:lvl w:ilvl="4" w:tplc="04260003" w:tentative="1">
      <w:start w:val="1"/>
      <w:numFmt w:val="bullet"/>
      <w:lvlText w:val="o"/>
      <w:lvlJc w:val="left"/>
      <w:pPr>
        <w:ind w:left="5521" w:hanging="360"/>
      </w:pPr>
      <w:rPr>
        <w:rFonts w:ascii="Courier New" w:hAnsi="Courier New" w:hint="default"/>
      </w:rPr>
    </w:lvl>
    <w:lvl w:ilvl="5" w:tplc="04260005" w:tentative="1">
      <w:start w:val="1"/>
      <w:numFmt w:val="bullet"/>
      <w:lvlText w:val=""/>
      <w:lvlJc w:val="left"/>
      <w:pPr>
        <w:ind w:left="6241" w:hanging="360"/>
      </w:pPr>
      <w:rPr>
        <w:rFonts w:ascii="Wingdings" w:hAnsi="Wingdings" w:hint="default"/>
      </w:rPr>
    </w:lvl>
    <w:lvl w:ilvl="6" w:tplc="04260001" w:tentative="1">
      <w:start w:val="1"/>
      <w:numFmt w:val="bullet"/>
      <w:lvlText w:val=""/>
      <w:lvlJc w:val="left"/>
      <w:pPr>
        <w:ind w:left="6961" w:hanging="360"/>
      </w:pPr>
      <w:rPr>
        <w:rFonts w:ascii="Symbol" w:hAnsi="Symbol" w:hint="default"/>
      </w:rPr>
    </w:lvl>
    <w:lvl w:ilvl="7" w:tplc="04260003" w:tentative="1">
      <w:start w:val="1"/>
      <w:numFmt w:val="bullet"/>
      <w:lvlText w:val="o"/>
      <w:lvlJc w:val="left"/>
      <w:pPr>
        <w:ind w:left="7681" w:hanging="360"/>
      </w:pPr>
      <w:rPr>
        <w:rFonts w:ascii="Courier New" w:hAnsi="Courier New" w:hint="default"/>
      </w:rPr>
    </w:lvl>
    <w:lvl w:ilvl="8" w:tplc="04260005" w:tentative="1">
      <w:start w:val="1"/>
      <w:numFmt w:val="bullet"/>
      <w:lvlText w:val=""/>
      <w:lvlJc w:val="left"/>
      <w:pPr>
        <w:ind w:left="8401" w:hanging="360"/>
      </w:pPr>
      <w:rPr>
        <w:rFonts w:ascii="Wingdings" w:hAnsi="Wingdings" w:hint="default"/>
      </w:rPr>
    </w:lvl>
  </w:abstractNum>
  <w:abstractNum w:abstractNumId="29" w15:restartNumberingAfterBreak="0">
    <w:nsid w:val="650B2D65"/>
    <w:multiLevelType w:val="hybridMultilevel"/>
    <w:tmpl w:val="9948F132"/>
    <w:lvl w:ilvl="0" w:tplc="A5868628">
      <w:start w:val="1"/>
      <w:numFmt w:val="decimal"/>
      <w:lvlText w:val="%1."/>
      <w:lvlJc w:val="left"/>
      <w:pPr>
        <w:ind w:left="2061" w:hanging="360"/>
      </w:pPr>
      <w:rPr>
        <w:rFonts w:cs="Times New Roman"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0106D8"/>
    <w:multiLevelType w:val="hybridMultilevel"/>
    <w:tmpl w:val="3FE24D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9302B58"/>
    <w:multiLevelType w:val="multilevel"/>
    <w:tmpl w:val="9D86B4B2"/>
    <w:lvl w:ilvl="0">
      <w:start w:val="1"/>
      <w:numFmt w:val="decimal"/>
      <w:lvlText w:val="%1."/>
      <w:lvlJc w:val="left"/>
      <w:pPr>
        <w:ind w:left="720" w:hanging="360"/>
      </w:pPr>
      <w:rPr>
        <w:rFonts w:ascii="Times New Roman" w:eastAsiaTheme="minorHAnsi"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AEB7BCF"/>
    <w:multiLevelType w:val="hybridMultilevel"/>
    <w:tmpl w:val="ED465336"/>
    <w:lvl w:ilvl="0" w:tplc="6D6ADB46">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C1B131E"/>
    <w:multiLevelType w:val="hybridMultilevel"/>
    <w:tmpl w:val="D9A668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E157B9F"/>
    <w:multiLevelType w:val="hybridMultilevel"/>
    <w:tmpl w:val="756E5F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0EF584A"/>
    <w:multiLevelType w:val="hybridMultilevel"/>
    <w:tmpl w:val="16DEB2F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C6C89"/>
    <w:multiLevelType w:val="hybridMultilevel"/>
    <w:tmpl w:val="E2F8E61E"/>
    <w:lvl w:ilvl="0" w:tplc="6D6ADB46">
      <w:start w:val="1"/>
      <w:numFmt w:val="decimal"/>
      <w:lvlText w:val="%1)"/>
      <w:lvlJc w:val="left"/>
      <w:pPr>
        <w:ind w:left="1080" w:hanging="360"/>
      </w:pPr>
      <w:rPr>
        <w:rFonts w:hint="default"/>
      </w:rPr>
    </w:lvl>
    <w:lvl w:ilvl="1" w:tplc="9D58DCE2">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134173B"/>
    <w:multiLevelType w:val="hybridMultilevel"/>
    <w:tmpl w:val="F3E07750"/>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8" w15:restartNumberingAfterBreak="0">
    <w:nsid w:val="73A720E8"/>
    <w:multiLevelType w:val="hybridMultilevel"/>
    <w:tmpl w:val="244CCE3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9" w15:restartNumberingAfterBreak="0">
    <w:nsid w:val="74EA078E"/>
    <w:multiLevelType w:val="hybridMultilevel"/>
    <w:tmpl w:val="6B1469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66B316A"/>
    <w:multiLevelType w:val="hybridMultilevel"/>
    <w:tmpl w:val="42F2D0AE"/>
    <w:lvl w:ilvl="0" w:tplc="B5E0E9C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68515C1"/>
    <w:multiLevelType w:val="hybridMultilevel"/>
    <w:tmpl w:val="23E68F04"/>
    <w:lvl w:ilvl="0" w:tplc="4BD81C62">
      <w:start w:val="5000"/>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A419F5"/>
    <w:multiLevelType w:val="hybridMultilevel"/>
    <w:tmpl w:val="4718C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87319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E93AB9"/>
    <w:multiLevelType w:val="hybridMultilevel"/>
    <w:tmpl w:val="3858EEE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17E81"/>
    <w:multiLevelType w:val="hybridMultilevel"/>
    <w:tmpl w:val="D982E44A"/>
    <w:lvl w:ilvl="0" w:tplc="B5E0E9CA">
      <w:start w:val="1"/>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7"/>
  </w:num>
  <w:num w:numId="2">
    <w:abstractNumId w:val="6"/>
  </w:num>
  <w:num w:numId="3">
    <w:abstractNumId w:val="12"/>
  </w:num>
  <w:num w:numId="4">
    <w:abstractNumId w:val="36"/>
  </w:num>
  <w:num w:numId="5">
    <w:abstractNumId w:val="4"/>
  </w:num>
  <w:num w:numId="6">
    <w:abstractNumId w:val="20"/>
  </w:num>
  <w:num w:numId="7">
    <w:abstractNumId w:val="26"/>
  </w:num>
  <w:num w:numId="8">
    <w:abstractNumId w:val="39"/>
  </w:num>
  <w:num w:numId="9">
    <w:abstractNumId w:val="5"/>
  </w:num>
  <w:num w:numId="10">
    <w:abstractNumId w:val="41"/>
  </w:num>
  <w:num w:numId="11">
    <w:abstractNumId w:val="30"/>
  </w:num>
  <w:num w:numId="12">
    <w:abstractNumId w:val="37"/>
  </w:num>
  <w:num w:numId="13">
    <w:abstractNumId w:val="9"/>
  </w:num>
  <w:num w:numId="14">
    <w:abstractNumId w:val="22"/>
  </w:num>
  <w:num w:numId="15">
    <w:abstractNumId w:val="33"/>
  </w:num>
  <w:num w:numId="16">
    <w:abstractNumId w:val="31"/>
  </w:num>
  <w:num w:numId="17">
    <w:abstractNumId w:val="23"/>
  </w:num>
  <w:num w:numId="18">
    <w:abstractNumId w:val="3"/>
  </w:num>
  <w:num w:numId="19">
    <w:abstractNumId w:val="40"/>
  </w:num>
  <w:num w:numId="20">
    <w:abstractNumId w:val="43"/>
  </w:num>
  <w:num w:numId="21">
    <w:abstractNumId w:val="27"/>
  </w:num>
  <w:num w:numId="22">
    <w:abstractNumId w:val="38"/>
  </w:num>
  <w:num w:numId="23">
    <w:abstractNumId w:val="32"/>
  </w:num>
  <w:num w:numId="24">
    <w:abstractNumId w:val="45"/>
  </w:num>
  <w:num w:numId="25">
    <w:abstractNumId w:val="10"/>
  </w:num>
  <w:num w:numId="26">
    <w:abstractNumId w:val="0"/>
  </w:num>
  <w:num w:numId="27">
    <w:abstractNumId w:val="34"/>
  </w:num>
  <w:num w:numId="28">
    <w:abstractNumId w:val="2"/>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2"/>
  </w:num>
  <w:num w:numId="32">
    <w:abstractNumId w:val="8"/>
  </w:num>
  <w:num w:numId="33">
    <w:abstractNumId w:val="28"/>
  </w:num>
  <w:num w:numId="34">
    <w:abstractNumId w:val="25"/>
  </w:num>
  <w:num w:numId="35">
    <w:abstractNumId w:val="18"/>
  </w:num>
  <w:num w:numId="36">
    <w:abstractNumId w:val="15"/>
  </w:num>
  <w:num w:numId="37">
    <w:abstractNumId w:val="29"/>
  </w:num>
  <w:num w:numId="38">
    <w:abstractNumId w:val="24"/>
  </w:num>
  <w:num w:numId="39">
    <w:abstractNumId w:val="19"/>
  </w:num>
  <w:num w:numId="40">
    <w:abstractNumId w:val="7"/>
  </w:num>
  <w:num w:numId="41">
    <w:abstractNumId w:val="21"/>
  </w:num>
  <w:num w:numId="42">
    <w:abstractNumId w:val="16"/>
  </w:num>
  <w:num w:numId="43">
    <w:abstractNumId w:val="44"/>
  </w:num>
  <w:num w:numId="44">
    <w:abstractNumId w:val="35"/>
  </w:num>
  <w:num w:numId="45">
    <w:abstractNumId w:val="1"/>
  </w:num>
  <w:num w:numId="46">
    <w:abstractNumId w:val="11"/>
  </w:num>
  <w:num w:numId="47">
    <w:abstractNumId w:val="13"/>
  </w:num>
  <w:num w:numId="4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4F"/>
    <w:rsid w:val="00000D9E"/>
    <w:rsid w:val="00000FB1"/>
    <w:rsid w:val="00003317"/>
    <w:rsid w:val="00006A65"/>
    <w:rsid w:val="00007EFA"/>
    <w:rsid w:val="00010F09"/>
    <w:rsid w:val="000110B3"/>
    <w:rsid w:val="00014D16"/>
    <w:rsid w:val="00015A03"/>
    <w:rsid w:val="00026134"/>
    <w:rsid w:val="0003189A"/>
    <w:rsid w:val="00032891"/>
    <w:rsid w:val="00033C30"/>
    <w:rsid w:val="0003435C"/>
    <w:rsid w:val="00036427"/>
    <w:rsid w:val="00040009"/>
    <w:rsid w:val="00040628"/>
    <w:rsid w:val="00045827"/>
    <w:rsid w:val="00047E8B"/>
    <w:rsid w:val="00051F92"/>
    <w:rsid w:val="00060073"/>
    <w:rsid w:val="0006421B"/>
    <w:rsid w:val="000662B4"/>
    <w:rsid w:val="00070153"/>
    <w:rsid w:val="00076887"/>
    <w:rsid w:val="00080DD0"/>
    <w:rsid w:val="000862F3"/>
    <w:rsid w:val="00086596"/>
    <w:rsid w:val="00095D0A"/>
    <w:rsid w:val="00095DA3"/>
    <w:rsid w:val="000973A4"/>
    <w:rsid w:val="00097952"/>
    <w:rsid w:val="000A31F4"/>
    <w:rsid w:val="000B1069"/>
    <w:rsid w:val="000B2AA0"/>
    <w:rsid w:val="000B499F"/>
    <w:rsid w:val="000B66A7"/>
    <w:rsid w:val="000B7EBD"/>
    <w:rsid w:val="000C19C7"/>
    <w:rsid w:val="000D03A6"/>
    <w:rsid w:val="000D0663"/>
    <w:rsid w:val="000D2A24"/>
    <w:rsid w:val="000D2E20"/>
    <w:rsid w:val="000D4BE0"/>
    <w:rsid w:val="000D5208"/>
    <w:rsid w:val="000D6A2E"/>
    <w:rsid w:val="000E6AE4"/>
    <w:rsid w:val="000F17E8"/>
    <w:rsid w:val="000F5B8A"/>
    <w:rsid w:val="000F7AFF"/>
    <w:rsid w:val="000F7B9C"/>
    <w:rsid w:val="00105123"/>
    <w:rsid w:val="001054A7"/>
    <w:rsid w:val="00106F76"/>
    <w:rsid w:val="00107EBF"/>
    <w:rsid w:val="00107F74"/>
    <w:rsid w:val="00112771"/>
    <w:rsid w:val="00112BCA"/>
    <w:rsid w:val="00113A7E"/>
    <w:rsid w:val="001149BC"/>
    <w:rsid w:val="00115FE6"/>
    <w:rsid w:val="001160D1"/>
    <w:rsid w:val="001165FB"/>
    <w:rsid w:val="00120749"/>
    <w:rsid w:val="001241FE"/>
    <w:rsid w:val="00126092"/>
    <w:rsid w:val="00126776"/>
    <w:rsid w:val="0012752D"/>
    <w:rsid w:val="0013014C"/>
    <w:rsid w:val="00130C44"/>
    <w:rsid w:val="00132DA7"/>
    <w:rsid w:val="00134644"/>
    <w:rsid w:val="001351DD"/>
    <w:rsid w:val="00136272"/>
    <w:rsid w:val="0013683B"/>
    <w:rsid w:val="0013797E"/>
    <w:rsid w:val="00141696"/>
    <w:rsid w:val="00142ADD"/>
    <w:rsid w:val="001470AA"/>
    <w:rsid w:val="0014716E"/>
    <w:rsid w:val="0015073A"/>
    <w:rsid w:val="00150F40"/>
    <w:rsid w:val="0015167C"/>
    <w:rsid w:val="001534A1"/>
    <w:rsid w:val="00162655"/>
    <w:rsid w:val="0016274F"/>
    <w:rsid w:val="00163434"/>
    <w:rsid w:val="00163700"/>
    <w:rsid w:val="00163A98"/>
    <w:rsid w:val="00164164"/>
    <w:rsid w:val="00167600"/>
    <w:rsid w:val="00167F32"/>
    <w:rsid w:val="00170690"/>
    <w:rsid w:val="00174195"/>
    <w:rsid w:val="00180E3A"/>
    <w:rsid w:val="001851EA"/>
    <w:rsid w:val="00187E29"/>
    <w:rsid w:val="00194003"/>
    <w:rsid w:val="00196301"/>
    <w:rsid w:val="00196B73"/>
    <w:rsid w:val="001A211F"/>
    <w:rsid w:val="001A28EC"/>
    <w:rsid w:val="001A2ED9"/>
    <w:rsid w:val="001A64EE"/>
    <w:rsid w:val="001B0183"/>
    <w:rsid w:val="001B7DC1"/>
    <w:rsid w:val="001C00F1"/>
    <w:rsid w:val="001C0F17"/>
    <w:rsid w:val="001C101B"/>
    <w:rsid w:val="001C3286"/>
    <w:rsid w:val="001C35E3"/>
    <w:rsid w:val="001C41C0"/>
    <w:rsid w:val="001C4901"/>
    <w:rsid w:val="001C5534"/>
    <w:rsid w:val="001C5848"/>
    <w:rsid w:val="001C5B57"/>
    <w:rsid w:val="001C6F98"/>
    <w:rsid w:val="001C7C24"/>
    <w:rsid w:val="001D0800"/>
    <w:rsid w:val="001D3AE6"/>
    <w:rsid w:val="001D5AC4"/>
    <w:rsid w:val="001D6E4E"/>
    <w:rsid w:val="001E358F"/>
    <w:rsid w:val="001E57AB"/>
    <w:rsid w:val="001E7F19"/>
    <w:rsid w:val="001F1266"/>
    <w:rsid w:val="001F14E2"/>
    <w:rsid w:val="001F1804"/>
    <w:rsid w:val="001F2A1B"/>
    <w:rsid w:val="001F583A"/>
    <w:rsid w:val="001F5BD3"/>
    <w:rsid w:val="002003B3"/>
    <w:rsid w:val="00202C34"/>
    <w:rsid w:val="00204B35"/>
    <w:rsid w:val="00205CF0"/>
    <w:rsid w:val="00205D79"/>
    <w:rsid w:val="00206B98"/>
    <w:rsid w:val="00207FE9"/>
    <w:rsid w:val="00212544"/>
    <w:rsid w:val="0021255B"/>
    <w:rsid w:val="00215D2F"/>
    <w:rsid w:val="002205D3"/>
    <w:rsid w:val="002231FD"/>
    <w:rsid w:val="00223D69"/>
    <w:rsid w:val="002265EA"/>
    <w:rsid w:val="00231974"/>
    <w:rsid w:val="00233CE5"/>
    <w:rsid w:val="00233D56"/>
    <w:rsid w:val="0023420B"/>
    <w:rsid w:val="002354AB"/>
    <w:rsid w:val="002369DF"/>
    <w:rsid w:val="00243A67"/>
    <w:rsid w:val="00244B02"/>
    <w:rsid w:val="002456EA"/>
    <w:rsid w:val="00247569"/>
    <w:rsid w:val="002479EF"/>
    <w:rsid w:val="00250FB0"/>
    <w:rsid w:val="0025239F"/>
    <w:rsid w:val="0025454D"/>
    <w:rsid w:val="002579A4"/>
    <w:rsid w:val="00270544"/>
    <w:rsid w:val="00273758"/>
    <w:rsid w:val="002741F5"/>
    <w:rsid w:val="0028283E"/>
    <w:rsid w:val="00283056"/>
    <w:rsid w:val="00286212"/>
    <w:rsid w:val="00286E74"/>
    <w:rsid w:val="0029075A"/>
    <w:rsid w:val="00292985"/>
    <w:rsid w:val="00294222"/>
    <w:rsid w:val="00294D3B"/>
    <w:rsid w:val="00295062"/>
    <w:rsid w:val="00296056"/>
    <w:rsid w:val="002A28C5"/>
    <w:rsid w:val="002A43C0"/>
    <w:rsid w:val="002A5932"/>
    <w:rsid w:val="002A5C43"/>
    <w:rsid w:val="002A5ECA"/>
    <w:rsid w:val="002A689C"/>
    <w:rsid w:val="002B0C23"/>
    <w:rsid w:val="002B3DCB"/>
    <w:rsid w:val="002C03E7"/>
    <w:rsid w:val="002C0A1B"/>
    <w:rsid w:val="002C17E3"/>
    <w:rsid w:val="002C1E32"/>
    <w:rsid w:val="002C2FCF"/>
    <w:rsid w:val="002C40A8"/>
    <w:rsid w:val="002C46C5"/>
    <w:rsid w:val="002C4E6F"/>
    <w:rsid w:val="002C7199"/>
    <w:rsid w:val="002C7699"/>
    <w:rsid w:val="002D0E03"/>
    <w:rsid w:val="002D111F"/>
    <w:rsid w:val="002D1ED6"/>
    <w:rsid w:val="002D2DDE"/>
    <w:rsid w:val="002D62B9"/>
    <w:rsid w:val="002D6346"/>
    <w:rsid w:val="002D6E77"/>
    <w:rsid w:val="002D73A4"/>
    <w:rsid w:val="002D7E56"/>
    <w:rsid w:val="002E1111"/>
    <w:rsid w:val="002E22A0"/>
    <w:rsid w:val="002E41FA"/>
    <w:rsid w:val="002E46A7"/>
    <w:rsid w:val="002E6043"/>
    <w:rsid w:val="002E6A33"/>
    <w:rsid w:val="002E6B30"/>
    <w:rsid w:val="002E7EC5"/>
    <w:rsid w:val="002F3501"/>
    <w:rsid w:val="002F7E6F"/>
    <w:rsid w:val="00301958"/>
    <w:rsid w:val="00303856"/>
    <w:rsid w:val="00303A57"/>
    <w:rsid w:val="00305379"/>
    <w:rsid w:val="00305D24"/>
    <w:rsid w:val="003063FF"/>
    <w:rsid w:val="00306A0A"/>
    <w:rsid w:val="00306D12"/>
    <w:rsid w:val="00314768"/>
    <w:rsid w:val="00315D74"/>
    <w:rsid w:val="00321447"/>
    <w:rsid w:val="00322303"/>
    <w:rsid w:val="00325026"/>
    <w:rsid w:val="00327645"/>
    <w:rsid w:val="00327A85"/>
    <w:rsid w:val="00330711"/>
    <w:rsid w:val="003312AE"/>
    <w:rsid w:val="003330D9"/>
    <w:rsid w:val="003339A9"/>
    <w:rsid w:val="00334310"/>
    <w:rsid w:val="00335035"/>
    <w:rsid w:val="0033560F"/>
    <w:rsid w:val="00335DDF"/>
    <w:rsid w:val="00337B27"/>
    <w:rsid w:val="00344B0C"/>
    <w:rsid w:val="003450E7"/>
    <w:rsid w:val="00353632"/>
    <w:rsid w:val="00354CC9"/>
    <w:rsid w:val="00354E27"/>
    <w:rsid w:val="003662C7"/>
    <w:rsid w:val="0036799B"/>
    <w:rsid w:val="00372B61"/>
    <w:rsid w:val="00373FEC"/>
    <w:rsid w:val="00377F28"/>
    <w:rsid w:val="00382665"/>
    <w:rsid w:val="00382B0A"/>
    <w:rsid w:val="0038308E"/>
    <w:rsid w:val="00383DAB"/>
    <w:rsid w:val="00391992"/>
    <w:rsid w:val="00395AC4"/>
    <w:rsid w:val="003A1354"/>
    <w:rsid w:val="003A2C6C"/>
    <w:rsid w:val="003A3506"/>
    <w:rsid w:val="003A4D69"/>
    <w:rsid w:val="003A5F97"/>
    <w:rsid w:val="003A7081"/>
    <w:rsid w:val="003A70A5"/>
    <w:rsid w:val="003B0C7B"/>
    <w:rsid w:val="003B1964"/>
    <w:rsid w:val="003B248E"/>
    <w:rsid w:val="003B4F92"/>
    <w:rsid w:val="003C01CF"/>
    <w:rsid w:val="003C07F0"/>
    <w:rsid w:val="003C25F5"/>
    <w:rsid w:val="003C4553"/>
    <w:rsid w:val="003C7463"/>
    <w:rsid w:val="003C7485"/>
    <w:rsid w:val="003D0AC8"/>
    <w:rsid w:val="003D1BFC"/>
    <w:rsid w:val="003D28B5"/>
    <w:rsid w:val="003D2D3A"/>
    <w:rsid w:val="003D576A"/>
    <w:rsid w:val="003D5BD3"/>
    <w:rsid w:val="003D5FCE"/>
    <w:rsid w:val="003D7FA0"/>
    <w:rsid w:val="003E33B6"/>
    <w:rsid w:val="003E3FEF"/>
    <w:rsid w:val="003E7CFF"/>
    <w:rsid w:val="003F125A"/>
    <w:rsid w:val="003F241C"/>
    <w:rsid w:val="003F3DE0"/>
    <w:rsid w:val="003F40BF"/>
    <w:rsid w:val="003F4B07"/>
    <w:rsid w:val="003F5B75"/>
    <w:rsid w:val="003F7E05"/>
    <w:rsid w:val="004006C0"/>
    <w:rsid w:val="00400EA5"/>
    <w:rsid w:val="00402B87"/>
    <w:rsid w:val="00403083"/>
    <w:rsid w:val="00407181"/>
    <w:rsid w:val="00407804"/>
    <w:rsid w:val="00410B99"/>
    <w:rsid w:val="00414C13"/>
    <w:rsid w:val="00420047"/>
    <w:rsid w:val="00420FCB"/>
    <w:rsid w:val="00421B53"/>
    <w:rsid w:val="004255EB"/>
    <w:rsid w:val="00441288"/>
    <w:rsid w:val="00441581"/>
    <w:rsid w:val="00441A16"/>
    <w:rsid w:val="00444091"/>
    <w:rsid w:val="00444461"/>
    <w:rsid w:val="00444EF6"/>
    <w:rsid w:val="00444FEB"/>
    <w:rsid w:val="00446C09"/>
    <w:rsid w:val="004513C9"/>
    <w:rsid w:val="00453016"/>
    <w:rsid w:val="00454651"/>
    <w:rsid w:val="0045498A"/>
    <w:rsid w:val="004559BF"/>
    <w:rsid w:val="00456F31"/>
    <w:rsid w:val="004603CD"/>
    <w:rsid w:val="00463BEB"/>
    <w:rsid w:val="004643EF"/>
    <w:rsid w:val="004655B4"/>
    <w:rsid w:val="00466A13"/>
    <w:rsid w:val="004672A4"/>
    <w:rsid w:val="004724D9"/>
    <w:rsid w:val="00474AD0"/>
    <w:rsid w:val="00481C2C"/>
    <w:rsid w:val="00482D3F"/>
    <w:rsid w:val="0048745E"/>
    <w:rsid w:val="00497C06"/>
    <w:rsid w:val="004A3188"/>
    <w:rsid w:val="004A3977"/>
    <w:rsid w:val="004A7D3E"/>
    <w:rsid w:val="004B1597"/>
    <w:rsid w:val="004B3A31"/>
    <w:rsid w:val="004B40B6"/>
    <w:rsid w:val="004B6C59"/>
    <w:rsid w:val="004B704B"/>
    <w:rsid w:val="004B7152"/>
    <w:rsid w:val="004B7A8D"/>
    <w:rsid w:val="004C074A"/>
    <w:rsid w:val="004C13B6"/>
    <w:rsid w:val="004C296F"/>
    <w:rsid w:val="004C4DA3"/>
    <w:rsid w:val="004C5122"/>
    <w:rsid w:val="004C6F28"/>
    <w:rsid w:val="004C707A"/>
    <w:rsid w:val="004D15CE"/>
    <w:rsid w:val="004D3748"/>
    <w:rsid w:val="004D3F32"/>
    <w:rsid w:val="004D4BC7"/>
    <w:rsid w:val="004D630C"/>
    <w:rsid w:val="004D7C4E"/>
    <w:rsid w:val="004E026B"/>
    <w:rsid w:val="004E2AC8"/>
    <w:rsid w:val="004E5706"/>
    <w:rsid w:val="004F1B57"/>
    <w:rsid w:val="004F337B"/>
    <w:rsid w:val="004F5395"/>
    <w:rsid w:val="00502552"/>
    <w:rsid w:val="00502EE0"/>
    <w:rsid w:val="00502F1E"/>
    <w:rsid w:val="0050331A"/>
    <w:rsid w:val="00504F8F"/>
    <w:rsid w:val="005051B5"/>
    <w:rsid w:val="005060B0"/>
    <w:rsid w:val="005064CE"/>
    <w:rsid w:val="00506C70"/>
    <w:rsid w:val="005072E9"/>
    <w:rsid w:val="00512611"/>
    <w:rsid w:val="00513DF8"/>
    <w:rsid w:val="00514807"/>
    <w:rsid w:val="00514DD3"/>
    <w:rsid w:val="00521A4F"/>
    <w:rsid w:val="00524920"/>
    <w:rsid w:val="0052693B"/>
    <w:rsid w:val="0052705D"/>
    <w:rsid w:val="00527BF3"/>
    <w:rsid w:val="0053634B"/>
    <w:rsid w:val="00536B61"/>
    <w:rsid w:val="00537CB6"/>
    <w:rsid w:val="00541082"/>
    <w:rsid w:val="00541E9D"/>
    <w:rsid w:val="005449DF"/>
    <w:rsid w:val="005456D1"/>
    <w:rsid w:val="00545D68"/>
    <w:rsid w:val="005462CE"/>
    <w:rsid w:val="00546692"/>
    <w:rsid w:val="00546996"/>
    <w:rsid w:val="00547526"/>
    <w:rsid w:val="005531B4"/>
    <w:rsid w:val="005562F2"/>
    <w:rsid w:val="0056580A"/>
    <w:rsid w:val="005659DB"/>
    <w:rsid w:val="00567C27"/>
    <w:rsid w:val="00571A8F"/>
    <w:rsid w:val="00571C29"/>
    <w:rsid w:val="00576758"/>
    <w:rsid w:val="0058011B"/>
    <w:rsid w:val="0058017D"/>
    <w:rsid w:val="005807D3"/>
    <w:rsid w:val="00582119"/>
    <w:rsid w:val="00582830"/>
    <w:rsid w:val="005847C2"/>
    <w:rsid w:val="0058712C"/>
    <w:rsid w:val="00587D4A"/>
    <w:rsid w:val="0059228A"/>
    <w:rsid w:val="00592538"/>
    <w:rsid w:val="00593D40"/>
    <w:rsid w:val="005963E2"/>
    <w:rsid w:val="00596427"/>
    <w:rsid w:val="00597BF1"/>
    <w:rsid w:val="005A0023"/>
    <w:rsid w:val="005A2E6A"/>
    <w:rsid w:val="005A41BE"/>
    <w:rsid w:val="005A5140"/>
    <w:rsid w:val="005A713C"/>
    <w:rsid w:val="005B05A4"/>
    <w:rsid w:val="005B4E2F"/>
    <w:rsid w:val="005B6329"/>
    <w:rsid w:val="005C05C5"/>
    <w:rsid w:val="005C0920"/>
    <w:rsid w:val="005C13B9"/>
    <w:rsid w:val="005C24F3"/>
    <w:rsid w:val="005C2BB3"/>
    <w:rsid w:val="005C5281"/>
    <w:rsid w:val="005C5D0E"/>
    <w:rsid w:val="005C64FC"/>
    <w:rsid w:val="005D0C51"/>
    <w:rsid w:val="005D11DC"/>
    <w:rsid w:val="005D24B8"/>
    <w:rsid w:val="005D34BC"/>
    <w:rsid w:val="005D3B69"/>
    <w:rsid w:val="005E2D6D"/>
    <w:rsid w:val="005E3AE6"/>
    <w:rsid w:val="005E3FEC"/>
    <w:rsid w:val="005E5F49"/>
    <w:rsid w:val="005E6A04"/>
    <w:rsid w:val="005F4120"/>
    <w:rsid w:val="005F5E3F"/>
    <w:rsid w:val="005F7E49"/>
    <w:rsid w:val="00601E40"/>
    <w:rsid w:val="00602F0F"/>
    <w:rsid w:val="00602F21"/>
    <w:rsid w:val="006059E0"/>
    <w:rsid w:val="006126DC"/>
    <w:rsid w:val="00613914"/>
    <w:rsid w:val="00614E00"/>
    <w:rsid w:val="006162CE"/>
    <w:rsid w:val="0061644B"/>
    <w:rsid w:val="0063153A"/>
    <w:rsid w:val="006371E4"/>
    <w:rsid w:val="0064223C"/>
    <w:rsid w:val="00646AF0"/>
    <w:rsid w:val="006477A9"/>
    <w:rsid w:val="00651FAC"/>
    <w:rsid w:val="00655D52"/>
    <w:rsid w:val="006566A1"/>
    <w:rsid w:val="00657530"/>
    <w:rsid w:val="00657C37"/>
    <w:rsid w:val="00661375"/>
    <w:rsid w:val="00662367"/>
    <w:rsid w:val="0066342D"/>
    <w:rsid w:val="00664F07"/>
    <w:rsid w:val="00666787"/>
    <w:rsid w:val="006707CF"/>
    <w:rsid w:val="006756A5"/>
    <w:rsid w:val="00677525"/>
    <w:rsid w:val="006775EF"/>
    <w:rsid w:val="00680D65"/>
    <w:rsid w:val="006823EE"/>
    <w:rsid w:val="0068248E"/>
    <w:rsid w:val="00683DAF"/>
    <w:rsid w:val="006862BD"/>
    <w:rsid w:val="006876CD"/>
    <w:rsid w:val="006923E9"/>
    <w:rsid w:val="00693776"/>
    <w:rsid w:val="00695A72"/>
    <w:rsid w:val="00695F84"/>
    <w:rsid w:val="006971BE"/>
    <w:rsid w:val="006978D6"/>
    <w:rsid w:val="00697E8B"/>
    <w:rsid w:val="006A029F"/>
    <w:rsid w:val="006A2C01"/>
    <w:rsid w:val="006A2FC0"/>
    <w:rsid w:val="006A4679"/>
    <w:rsid w:val="006A4C6F"/>
    <w:rsid w:val="006A5517"/>
    <w:rsid w:val="006B0DAD"/>
    <w:rsid w:val="006B2E30"/>
    <w:rsid w:val="006B4630"/>
    <w:rsid w:val="006B4999"/>
    <w:rsid w:val="006B4D66"/>
    <w:rsid w:val="006B66F3"/>
    <w:rsid w:val="006B6787"/>
    <w:rsid w:val="006B7A66"/>
    <w:rsid w:val="006B7C02"/>
    <w:rsid w:val="006C12F0"/>
    <w:rsid w:val="006C2A85"/>
    <w:rsid w:val="006C38F3"/>
    <w:rsid w:val="006C714A"/>
    <w:rsid w:val="006C7695"/>
    <w:rsid w:val="006D0212"/>
    <w:rsid w:val="006D14DC"/>
    <w:rsid w:val="006D1CD6"/>
    <w:rsid w:val="006D33A7"/>
    <w:rsid w:val="006D39ED"/>
    <w:rsid w:val="006D411A"/>
    <w:rsid w:val="006D6572"/>
    <w:rsid w:val="006D6A24"/>
    <w:rsid w:val="006E31FE"/>
    <w:rsid w:val="006E7877"/>
    <w:rsid w:val="006F0BC6"/>
    <w:rsid w:val="006F3C95"/>
    <w:rsid w:val="006F731F"/>
    <w:rsid w:val="00702B55"/>
    <w:rsid w:val="00704714"/>
    <w:rsid w:val="00710F7D"/>
    <w:rsid w:val="0071481A"/>
    <w:rsid w:val="007171BA"/>
    <w:rsid w:val="007206CB"/>
    <w:rsid w:val="007208F5"/>
    <w:rsid w:val="0072118F"/>
    <w:rsid w:val="00722B1E"/>
    <w:rsid w:val="00722BFD"/>
    <w:rsid w:val="00723583"/>
    <w:rsid w:val="0072466B"/>
    <w:rsid w:val="00730057"/>
    <w:rsid w:val="00731354"/>
    <w:rsid w:val="00732A96"/>
    <w:rsid w:val="00736691"/>
    <w:rsid w:val="00742672"/>
    <w:rsid w:val="00750688"/>
    <w:rsid w:val="00750B74"/>
    <w:rsid w:val="0075207E"/>
    <w:rsid w:val="00754C6C"/>
    <w:rsid w:val="0075680C"/>
    <w:rsid w:val="00756B1B"/>
    <w:rsid w:val="007608AB"/>
    <w:rsid w:val="007616A4"/>
    <w:rsid w:val="00764110"/>
    <w:rsid w:val="00765F2A"/>
    <w:rsid w:val="00770CA2"/>
    <w:rsid w:val="00771923"/>
    <w:rsid w:val="00776907"/>
    <w:rsid w:val="00776C72"/>
    <w:rsid w:val="00780842"/>
    <w:rsid w:val="007809F1"/>
    <w:rsid w:val="00782B6A"/>
    <w:rsid w:val="0078464A"/>
    <w:rsid w:val="00785A76"/>
    <w:rsid w:val="00787CE8"/>
    <w:rsid w:val="0079043A"/>
    <w:rsid w:val="00791E01"/>
    <w:rsid w:val="00793F0D"/>
    <w:rsid w:val="00795135"/>
    <w:rsid w:val="007A398D"/>
    <w:rsid w:val="007A635C"/>
    <w:rsid w:val="007A7009"/>
    <w:rsid w:val="007A7F79"/>
    <w:rsid w:val="007B2A95"/>
    <w:rsid w:val="007B4A6E"/>
    <w:rsid w:val="007B59DF"/>
    <w:rsid w:val="007B5ECF"/>
    <w:rsid w:val="007B6641"/>
    <w:rsid w:val="007C0433"/>
    <w:rsid w:val="007C114E"/>
    <w:rsid w:val="007C461C"/>
    <w:rsid w:val="007C4B3D"/>
    <w:rsid w:val="007C4BD7"/>
    <w:rsid w:val="007C5877"/>
    <w:rsid w:val="007D15B1"/>
    <w:rsid w:val="007D2FCA"/>
    <w:rsid w:val="007D3417"/>
    <w:rsid w:val="007D44DA"/>
    <w:rsid w:val="007D5655"/>
    <w:rsid w:val="007D652F"/>
    <w:rsid w:val="007E0205"/>
    <w:rsid w:val="007E0EE7"/>
    <w:rsid w:val="007E1727"/>
    <w:rsid w:val="007E2AA5"/>
    <w:rsid w:val="007E33A0"/>
    <w:rsid w:val="007E3ECB"/>
    <w:rsid w:val="007E429E"/>
    <w:rsid w:val="007E5046"/>
    <w:rsid w:val="007E7D86"/>
    <w:rsid w:val="007F06DB"/>
    <w:rsid w:val="007F6636"/>
    <w:rsid w:val="00803846"/>
    <w:rsid w:val="00804647"/>
    <w:rsid w:val="008057AE"/>
    <w:rsid w:val="00810C44"/>
    <w:rsid w:val="00811F66"/>
    <w:rsid w:val="00814700"/>
    <w:rsid w:val="0081535F"/>
    <w:rsid w:val="00816442"/>
    <w:rsid w:val="008165B2"/>
    <w:rsid w:val="00824BF8"/>
    <w:rsid w:val="00825D3C"/>
    <w:rsid w:val="008260DE"/>
    <w:rsid w:val="008265CA"/>
    <w:rsid w:val="00830B8F"/>
    <w:rsid w:val="00832BDE"/>
    <w:rsid w:val="00832EA2"/>
    <w:rsid w:val="00833800"/>
    <w:rsid w:val="00833954"/>
    <w:rsid w:val="00833C49"/>
    <w:rsid w:val="0083460D"/>
    <w:rsid w:val="008347B2"/>
    <w:rsid w:val="00840CB8"/>
    <w:rsid w:val="008427BE"/>
    <w:rsid w:val="00842C75"/>
    <w:rsid w:val="00845626"/>
    <w:rsid w:val="008470CB"/>
    <w:rsid w:val="00851C89"/>
    <w:rsid w:val="00853D41"/>
    <w:rsid w:val="00854274"/>
    <w:rsid w:val="0086229B"/>
    <w:rsid w:val="00862320"/>
    <w:rsid w:val="008658EE"/>
    <w:rsid w:val="00867C71"/>
    <w:rsid w:val="008774DC"/>
    <w:rsid w:val="0088158C"/>
    <w:rsid w:val="0088253F"/>
    <w:rsid w:val="00882652"/>
    <w:rsid w:val="00886BCE"/>
    <w:rsid w:val="0089030B"/>
    <w:rsid w:val="00890E57"/>
    <w:rsid w:val="00891ECC"/>
    <w:rsid w:val="00892D41"/>
    <w:rsid w:val="00895C12"/>
    <w:rsid w:val="008A0286"/>
    <w:rsid w:val="008A3430"/>
    <w:rsid w:val="008A5322"/>
    <w:rsid w:val="008B4D84"/>
    <w:rsid w:val="008B7B34"/>
    <w:rsid w:val="008C24A5"/>
    <w:rsid w:val="008C3F12"/>
    <w:rsid w:val="008C494B"/>
    <w:rsid w:val="008C671B"/>
    <w:rsid w:val="008C7322"/>
    <w:rsid w:val="008D07A6"/>
    <w:rsid w:val="008D237C"/>
    <w:rsid w:val="008D6E57"/>
    <w:rsid w:val="008E014B"/>
    <w:rsid w:val="008E2287"/>
    <w:rsid w:val="008E3E13"/>
    <w:rsid w:val="008E41DB"/>
    <w:rsid w:val="008E5123"/>
    <w:rsid w:val="008E54E8"/>
    <w:rsid w:val="008F0513"/>
    <w:rsid w:val="008F3F34"/>
    <w:rsid w:val="008F4F71"/>
    <w:rsid w:val="00901648"/>
    <w:rsid w:val="00902639"/>
    <w:rsid w:val="00902DD7"/>
    <w:rsid w:val="00904C58"/>
    <w:rsid w:val="009051E7"/>
    <w:rsid w:val="009058C7"/>
    <w:rsid w:val="009102BF"/>
    <w:rsid w:val="00913FF0"/>
    <w:rsid w:val="00916756"/>
    <w:rsid w:val="009171D0"/>
    <w:rsid w:val="00917CBD"/>
    <w:rsid w:val="0092360C"/>
    <w:rsid w:val="00924B7A"/>
    <w:rsid w:val="00925E88"/>
    <w:rsid w:val="00927DA6"/>
    <w:rsid w:val="00930969"/>
    <w:rsid w:val="00930D00"/>
    <w:rsid w:val="009314A2"/>
    <w:rsid w:val="0093318E"/>
    <w:rsid w:val="0093429A"/>
    <w:rsid w:val="009346D9"/>
    <w:rsid w:val="009361FA"/>
    <w:rsid w:val="00937DCA"/>
    <w:rsid w:val="009409B5"/>
    <w:rsid w:val="009419E0"/>
    <w:rsid w:val="00946B99"/>
    <w:rsid w:val="009474BB"/>
    <w:rsid w:val="009500B2"/>
    <w:rsid w:val="00952BA5"/>
    <w:rsid w:val="009538C2"/>
    <w:rsid w:val="009541E6"/>
    <w:rsid w:val="00955C0B"/>
    <w:rsid w:val="00956596"/>
    <w:rsid w:val="009609F2"/>
    <w:rsid w:val="00962203"/>
    <w:rsid w:val="00963816"/>
    <w:rsid w:val="00965884"/>
    <w:rsid w:val="0096659A"/>
    <w:rsid w:val="009678A3"/>
    <w:rsid w:val="00967B48"/>
    <w:rsid w:val="0097220D"/>
    <w:rsid w:val="00972250"/>
    <w:rsid w:val="00973B19"/>
    <w:rsid w:val="0097568D"/>
    <w:rsid w:val="00976F2B"/>
    <w:rsid w:val="00977058"/>
    <w:rsid w:val="00980203"/>
    <w:rsid w:val="0098058E"/>
    <w:rsid w:val="00980B32"/>
    <w:rsid w:val="00981428"/>
    <w:rsid w:val="0098422D"/>
    <w:rsid w:val="00985620"/>
    <w:rsid w:val="00985646"/>
    <w:rsid w:val="00991879"/>
    <w:rsid w:val="00992C4C"/>
    <w:rsid w:val="0099465A"/>
    <w:rsid w:val="009952FD"/>
    <w:rsid w:val="00995E6A"/>
    <w:rsid w:val="00996573"/>
    <w:rsid w:val="0099658B"/>
    <w:rsid w:val="00996DD5"/>
    <w:rsid w:val="009A22EE"/>
    <w:rsid w:val="009A4E37"/>
    <w:rsid w:val="009B2498"/>
    <w:rsid w:val="009B2841"/>
    <w:rsid w:val="009B2880"/>
    <w:rsid w:val="009B2B66"/>
    <w:rsid w:val="009B5246"/>
    <w:rsid w:val="009B6895"/>
    <w:rsid w:val="009B6AB1"/>
    <w:rsid w:val="009B765E"/>
    <w:rsid w:val="009D051B"/>
    <w:rsid w:val="009D1E93"/>
    <w:rsid w:val="009D3500"/>
    <w:rsid w:val="009D57DE"/>
    <w:rsid w:val="009D59B3"/>
    <w:rsid w:val="009D6361"/>
    <w:rsid w:val="009E791B"/>
    <w:rsid w:val="009F04FA"/>
    <w:rsid w:val="009F19A9"/>
    <w:rsid w:val="009F1FA4"/>
    <w:rsid w:val="009F237B"/>
    <w:rsid w:val="009F2F13"/>
    <w:rsid w:val="009F39F7"/>
    <w:rsid w:val="009F4042"/>
    <w:rsid w:val="00A02681"/>
    <w:rsid w:val="00A03241"/>
    <w:rsid w:val="00A064CC"/>
    <w:rsid w:val="00A06B8E"/>
    <w:rsid w:val="00A11980"/>
    <w:rsid w:val="00A12572"/>
    <w:rsid w:val="00A164AB"/>
    <w:rsid w:val="00A16C49"/>
    <w:rsid w:val="00A2397D"/>
    <w:rsid w:val="00A24C7A"/>
    <w:rsid w:val="00A275CE"/>
    <w:rsid w:val="00A42D78"/>
    <w:rsid w:val="00A430F4"/>
    <w:rsid w:val="00A4336B"/>
    <w:rsid w:val="00A463C6"/>
    <w:rsid w:val="00A46B27"/>
    <w:rsid w:val="00A50F90"/>
    <w:rsid w:val="00A51249"/>
    <w:rsid w:val="00A51795"/>
    <w:rsid w:val="00A52069"/>
    <w:rsid w:val="00A52386"/>
    <w:rsid w:val="00A53094"/>
    <w:rsid w:val="00A5346C"/>
    <w:rsid w:val="00A537AA"/>
    <w:rsid w:val="00A53F3B"/>
    <w:rsid w:val="00A544B9"/>
    <w:rsid w:val="00A56A17"/>
    <w:rsid w:val="00A6153C"/>
    <w:rsid w:val="00A6367F"/>
    <w:rsid w:val="00A64322"/>
    <w:rsid w:val="00A6511B"/>
    <w:rsid w:val="00A70DEB"/>
    <w:rsid w:val="00A73730"/>
    <w:rsid w:val="00A73BA2"/>
    <w:rsid w:val="00A74041"/>
    <w:rsid w:val="00A74293"/>
    <w:rsid w:val="00A756E5"/>
    <w:rsid w:val="00A77D1B"/>
    <w:rsid w:val="00A80A79"/>
    <w:rsid w:val="00A823A1"/>
    <w:rsid w:val="00A86A4F"/>
    <w:rsid w:val="00A91DAD"/>
    <w:rsid w:val="00A91DB0"/>
    <w:rsid w:val="00A92EAE"/>
    <w:rsid w:val="00A948EC"/>
    <w:rsid w:val="00A96C36"/>
    <w:rsid w:val="00A97D8A"/>
    <w:rsid w:val="00AA0F33"/>
    <w:rsid w:val="00AA0F73"/>
    <w:rsid w:val="00AA2E90"/>
    <w:rsid w:val="00AA3B7C"/>
    <w:rsid w:val="00AA4760"/>
    <w:rsid w:val="00AA4C6C"/>
    <w:rsid w:val="00AA7530"/>
    <w:rsid w:val="00AB2AED"/>
    <w:rsid w:val="00AB4E51"/>
    <w:rsid w:val="00AB73E6"/>
    <w:rsid w:val="00AC7287"/>
    <w:rsid w:val="00AC7DFA"/>
    <w:rsid w:val="00AC7E1F"/>
    <w:rsid w:val="00AD04B5"/>
    <w:rsid w:val="00AD1460"/>
    <w:rsid w:val="00AD1E0B"/>
    <w:rsid w:val="00AD32DC"/>
    <w:rsid w:val="00AD574E"/>
    <w:rsid w:val="00AD6348"/>
    <w:rsid w:val="00AE0CBB"/>
    <w:rsid w:val="00AE5C00"/>
    <w:rsid w:val="00AE670F"/>
    <w:rsid w:val="00AE6AB9"/>
    <w:rsid w:val="00AF37CF"/>
    <w:rsid w:val="00B006A3"/>
    <w:rsid w:val="00B009E4"/>
    <w:rsid w:val="00B03AF8"/>
    <w:rsid w:val="00B063E9"/>
    <w:rsid w:val="00B13278"/>
    <w:rsid w:val="00B141B0"/>
    <w:rsid w:val="00B16A4C"/>
    <w:rsid w:val="00B17D1F"/>
    <w:rsid w:val="00B2413D"/>
    <w:rsid w:val="00B24FA7"/>
    <w:rsid w:val="00B30609"/>
    <w:rsid w:val="00B30BA6"/>
    <w:rsid w:val="00B310F3"/>
    <w:rsid w:val="00B31666"/>
    <w:rsid w:val="00B35C01"/>
    <w:rsid w:val="00B41596"/>
    <w:rsid w:val="00B41620"/>
    <w:rsid w:val="00B424CD"/>
    <w:rsid w:val="00B43EE4"/>
    <w:rsid w:val="00B442AC"/>
    <w:rsid w:val="00B51711"/>
    <w:rsid w:val="00B5194A"/>
    <w:rsid w:val="00B528FD"/>
    <w:rsid w:val="00B531AF"/>
    <w:rsid w:val="00B54DAB"/>
    <w:rsid w:val="00B56A31"/>
    <w:rsid w:val="00B60F4C"/>
    <w:rsid w:val="00B61246"/>
    <w:rsid w:val="00B62247"/>
    <w:rsid w:val="00B6311B"/>
    <w:rsid w:val="00B65364"/>
    <w:rsid w:val="00B72756"/>
    <w:rsid w:val="00B83DCD"/>
    <w:rsid w:val="00B845A9"/>
    <w:rsid w:val="00B85B31"/>
    <w:rsid w:val="00B85B94"/>
    <w:rsid w:val="00B93E8F"/>
    <w:rsid w:val="00BA0D2F"/>
    <w:rsid w:val="00BA1631"/>
    <w:rsid w:val="00BA1EA7"/>
    <w:rsid w:val="00BA2ADA"/>
    <w:rsid w:val="00BA6358"/>
    <w:rsid w:val="00BA69F0"/>
    <w:rsid w:val="00BB10D5"/>
    <w:rsid w:val="00BB1AF9"/>
    <w:rsid w:val="00BB474C"/>
    <w:rsid w:val="00BB4AE9"/>
    <w:rsid w:val="00BB4F8E"/>
    <w:rsid w:val="00BB7406"/>
    <w:rsid w:val="00BC2E3A"/>
    <w:rsid w:val="00BC3B24"/>
    <w:rsid w:val="00BC68F5"/>
    <w:rsid w:val="00BC7B43"/>
    <w:rsid w:val="00BD16A8"/>
    <w:rsid w:val="00BD1F16"/>
    <w:rsid w:val="00BD4050"/>
    <w:rsid w:val="00BD5EC3"/>
    <w:rsid w:val="00BE0E48"/>
    <w:rsid w:val="00BE1016"/>
    <w:rsid w:val="00BE535E"/>
    <w:rsid w:val="00BE6FEB"/>
    <w:rsid w:val="00BF0B63"/>
    <w:rsid w:val="00C04456"/>
    <w:rsid w:val="00C07541"/>
    <w:rsid w:val="00C13BF1"/>
    <w:rsid w:val="00C148D7"/>
    <w:rsid w:val="00C151C5"/>
    <w:rsid w:val="00C17F64"/>
    <w:rsid w:val="00C21CD6"/>
    <w:rsid w:val="00C22E78"/>
    <w:rsid w:val="00C23A82"/>
    <w:rsid w:val="00C23FEF"/>
    <w:rsid w:val="00C260A7"/>
    <w:rsid w:val="00C300B2"/>
    <w:rsid w:val="00C30855"/>
    <w:rsid w:val="00C30A09"/>
    <w:rsid w:val="00C32107"/>
    <w:rsid w:val="00C3400C"/>
    <w:rsid w:val="00C350EF"/>
    <w:rsid w:val="00C3708E"/>
    <w:rsid w:val="00C370FB"/>
    <w:rsid w:val="00C372B0"/>
    <w:rsid w:val="00C372C4"/>
    <w:rsid w:val="00C374E0"/>
    <w:rsid w:val="00C37944"/>
    <w:rsid w:val="00C46EBA"/>
    <w:rsid w:val="00C46EC2"/>
    <w:rsid w:val="00C50652"/>
    <w:rsid w:val="00C50ADF"/>
    <w:rsid w:val="00C50B2B"/>
    <w:rsid w:val="00C50CAE"/>
    <w:rsid w:val="00C535E4"/>
    <w:rsid w:val="00C5419E"/>
    <w:rsid w:val="00C56E09"/>
    <w:rsid w:val="00C6379D"/>
    <w:rsid w:val="00C653F8"/>
    <w:rsid w:val="00C66A2D"/>
    <w:rsid w:val="00C73149"/>
    <w:rsid w:val="00C7316A"/>
    <w:rsid w:val="00C74AC4"/>
    <w:rsid w:val="00C75700"/>
    <w:rsid w:val="00C75BB6"/>
    <w:rsid w:val="00C760FC"/>
    <w:rsid w:val="00C770AC"/>
    <w:rsid w:val="00C8091E"/>
    <w:rsid w:val="00C813DF"/>
    <w:rsid w:val="00C81A25"/>
    <w:rsid w:val="00C838CD"/>
    <w:rsid w:val="00C86BB2"/>
    <w:rsid w:val="00C8752B"/>
    <w:rsid w:val="00C876C3"/>
    <w:rsid w:val="00C907D6"/>
    <w:rsid w:val="00C912F9"/>
    <w:rsid w:val="00C91440"/>
    <w:rsid w:val="00C92A3C"/>
    <w:rsid w:val="00C92B12"/>
    <w:rsid w:val="00C93460"/>
    <w:rsid w:val="00C953B8"/>
    <w:rsid w:val="00C95C1E"/>
    <w:rsid w:val="00CA3C54"/>
    <w:rsid w:val="00CA45AD"/>
    <w:rsid w:val="00CA4906"/>
    <w:rsid w:val="00CB20F9"/>
    <w:rsid w:val="00CB7F57"/>
    <w:rsid w:val="00CC1C52"/>
    <w:rsid w:val="00CC23B9"/>
    <w:rsid w:val="00CC2ECF"/>
    <w:rsid w:val="00CC77D5"/>
    <w:rsid w:val="00CC7FB9"/>
    <w:rsid w:val="00CD0DA7"/>
    <w:rsid w:val="00CD1673"/>
    <w:rsid w:val="00CD2D7E"/>
    <w:rsid w:val="00CD327F"/>
    <w:rsid w:val="00CD3EE3"/>
    <w:rsid w:val="00CD54D8"/>
    <w:rsid w:val="00CD6E9E"/>
    <w:rsid w:val="00CE0040"/>
    <w:rsid w:val="00CE0228"/>
    <w:rsid w:val="00CE395C"/>
    <w:rsid w:val="00CE3971"/>
    <w:rsid w:val="00CE630D"/>
    <w:rsid w:val="00CE7674"/>
    <w:rsid w:val="00CF0F0F"/>
    <w:rsid w:val="00CF2B4A"/>
    <w:rsid w:val="00CF2FD3"/>
    <w:rsid w:val="00CF3837"/>
    <w:rsid w:val="00CF68B0"/>
    <w:rsid w:val="00CF6BF5"/>
    <w:rsid w:val="00D046BD"/>
    <w:rsid w:val="00D05218"/>
    <w:rsid w:val="00D118DF"/>
    <w:rsid w:val="00D13D38"/>
    <w:rsid w:val="00D13F9C"/>
    <w:rsid w:val="00D140A2"/>
    <w:rsid w:val="00D1464B"/>
    <w:rsid w:val="00D165FC"/>
    <w:rsid w:val="00D16934"/>
    <w:rsid w:val="00D16DC4"/>
    <w:rsid w:val="00D17DB4"/>
    <w:rsid w:val="00D214C8"/>
    <w:rsid w:val="00D233DD"/>
    <w:rsid w:val="00D23D1E"/>
    <w:rsid w:val="00D23F66"/>
    <w:rsid w:val="00D26C56"/>
    <w:rsid w:val="00D341B6"/>
    <w:rsid w:val="00D3422B"/>
    <w:rsid w:val="00D34D1D"/>
    <w:rsid w:val="00D369E5"/>
    <w:rsid w:val="00D41098"/>
    <w:rsid w:val="00D4261C"/>
    <w:rsid w:val="00D42DEB"/>
    <w:rsid w:val="00D45820"/>
    <w:rsid w:val="00D46278"/>
    <w:rsid w:val="00D475E4"/>
    <w:rsid w:val="00D50917"/>
    <w:rsid w:val="00D511AE"/>
    <w:rsid w:val="00D52230"/>
    <w:rsid w:val="00D5361C"/>
    <w:rsid w:val="00D5385D"/>
    <w:rsid w:val="00D54108"/>
    <w:rsid w:val="00D54605"/>
    <w:rsid w:val="00D562ED"/>
    <w:rsid w:val="00D57486"/>
    <w:rsid w:val="00D576CD"/>
    <w:rsid w:val="00D61CD5"/>
    <w:rsid w:val="00D64A31"/>
    <w:rsid w:val="00D64F61"/>
    <w:rsid w:val="00D67BF1"/>
    <w:rsid w:val="00D776F9"/>
    <w:rsid w:val="00D80B0E"/>
    <w:rsid w:val="00D81456"/>
    <w:rsid w:val="00D87029"/>
    <w:rsid w:val="00D87FD3"/>
    <w:rsid w:val="00D90F06"/>
    <w:rsid w:val="00D94967"/>
    <w:rsid w:val="00D94BDF"/>
    <w:rsid w:val="00D94C61"/>
    <w:rsid w:val="00D95625"/>
    <w:rsid w:val="00D96FEA"/>
    <w:rsid w:val="00D97905"/>
    <w:rsid w:val="00DA308C"/>
    <w:rsid w:val="00DA46BA"/>
    <w:rsid w:val="00DA5248"/>
    <w:rsid w:val="00DA69EA"/>
    <w:rsid w:val="00DB0CD4"/>
    <w:rsid w:val="00DB2947"/>
    <w:rsid w:val="00DB6C96"/>
    <w:rsid w:val="00DB7C42"/>
    <w:rsid w:val="00DC224B"/>
    <w:rsid w:val="00DC3075"/>
    <w:rsid w:val="00DC350C"/>
    <w:rsid w:val="00DC4401"/>
    <w:rsid w:val="00DC6C5F"/>
    <w:rsid w:val="00DD1316"/>
    <w:rsid w:val="00DD1C39"/>
    <w:rsid w:val="00DD2A31"/>
    <w:rsid w:val="00DD4ADA"/>
    <w:rsid w:val="00DD5A5F"/>
    <w:rsid w:val="00DD69AA"/>
    <w:rsid w:val="00DD7AB9"/>
    <w:rsid w:val="00DE2EB1"/>
    <w:rsid w:val="00DE30A9"/>
    <w:rsid w:val="00DE6EEC"/>
    <w:rsid w:val="00DE74F2"/>
    <w:rsid w:val="00DF19F1"/>
    <w:rsid w:val="00DF688D"/>
    <w:rsid w:val="00DF7157"/>
    <w:rsid w:val="00DF742E"/>
    <w:rsid w:val="00E00790"/>
    <w:rsid w:val="00E01FAD"/>
    <w:rsid w:val="00E02792"/>
    <w:rsid w:val="00E02AE7"/>
    <w:rsid w:val="00E042CD"/>
    <w:rsid w:val="00E04836"/>
    <w:rsid w:val="00E05316"/>
    <w:rsid w:val="00E0742F"/>
    <w:rsid w:val="00E10BD4"/>
    <w:rsid w:val="00E1165E"/>
    <w:rsid w:val="00E11F81"/>
    <w:rsid w:val="00E15950"/>
    <w:rsid w:val="00E1629B"/>
    <w:rsid w:val="00E2166E"/>
    <w:rsid w:val="00E21C5F"/>
    <w:rsid w:val="00E2222B"/>
    <w:rsid w:val="00E229D1"/>
    <w:rsid w:val="00E239BC"/>
    <w:rsid w:val="00E25407"/>
    <w:rsid w:val="00E268BC"/>
    <w:rsid w:val="00E30483"/>
    <w:rsid w:val="00E3130A"/>
    <w:rsid w:val="00E32139"/>
    <w:rsid w:val="00E328FF"/>
    <w:rsid w:val="00E346BF"/>
    <w:rsid w:val="00E368EA"/>
    <w:rsid w:val="00E400C6"/>
    <w:rsid w:val="00E4076E"/>
    <w:rsid w:val="00E415A2"/>
    <w:rsid w:val="00E4192C"/>
    <w:rsid w:val="00E45F3A"/>
    <w:rsid w:val="00E528BB"/>
    <w:rsid w:val="00E53E9B"/>
    <w:rsid w:val="00E57692"/>
    <w:rsid w:val="00E619FC"/>
    <w:rsid w:val="00E61BDC"/>
    <w:rsid w:val="00E655E4"/>
    <w:rsid w:val="00E6577A"/>
    <w:rsid w:val="00E66A84"/>
    <w:rsid w:val="00E7315A"/>
    <w:rsid w:val="00E73F04"/>
    <w:rsid w:val="00E7460E"/>
    <w:rsid w:val="00E75C30"/>
    <w:rsid w:val="00E76760"/>
    <w:rsid w:val="00E80B75"/>
    <w:rsid w:val="00E8273F"/>
    <w:rsid w:val="00E85271"/>
    <w:rsid w:val="00E86145"/>
    <w:rsid w:val="00E868C8"/>
    <w:rsid w:val="00E86C96"/>
    <w:rsid w:val="00E86FB0"/>
    <w:rsid w:val="00E87F6E"/>
    <w:rsid w:val="00E912E8"/>
    <w:rsid w:val="00E941DD"/>
    <w:rsid w:val="00E96386"/>
    <w:rsid w:val="00EA0893"/>
    <w:rsid w:val="00EA0E5C"/>
    <w:rsid w:val="00EA1174"/>
    <w:rsid w:val="00EA2FAC"/>
    <w:rsid w:val="00EA5E14"/>
    <w:rsid w:val="00EA7F81"/>
    <w:rsid w:val="00EB03DF"/>
    <w:rsid w:val="00EB347E"/>
    <w:rsid w:val="00EB4226"/>
    <w:rsid w:val="00EB525B"/>
    <w:rsid w:val="00EC18DD"/>
    <w:rsid w:val="00EC209E"/>
    <w:rsid w:val="00EC38AA"/>
    <w:rsid w:val="00EC71B4"/>
    <w:rsid w:val="00EC7829"/>
    <w:rsid w:val="00ED23E1"/>
    <w:rsid w:val="00ED2797"/>
    <w:rsid w:val="00ED38B9"/>
    <w:rsid w:val="00ED3A39"/>
    <w:rsid w:val="00ED55BE"/>
    <w:rsid w:val="00ED5DE5"/>
    <w:rsid w:val="00ED5FBE"/>
    <w:rsid w:val="00ED6A62"/>
    <w:rsid w:val="00ED6C96"/>
    <w:rsid w:val="00EE4F79"/>
    <w:rsid w:val="00EE70A2"/>
    <w:rsid w:val="00EE7ED5"/>
    <w:rsid w:val="00EF0DAD"/>
    <w:rsid w:val="00EF171F"/>
    <w:rsid w:val="00EF37DB"/>
    <w:rsid w:val="00EF4F30"/>
    <w:rsid w:val="00F0050E"/>
    <w:rsid w:val="00F00FF6"/>
    <w:rsid w:val="00F021DD"/>
    <w:rsid w:val="00F02B44"/>
    <w:rsid w:val="00F05F65"/>
    <w:rsid w:val="00F1000D"/>
    <w:rsid w:val="00F12C39"/>
    <w:rsid w:val="00F22703"/>
    <w:rsid w:val="00F22982"/>
    <w:rsid w:val="00F243AB"/>
    <w:rsid w:val="00F25005"/>
    <w:rsid w:val="00F26530"/>
    <w:rsid w:val="00F304EB"/>
    <w:rsid w:val="00F3338F"/>
    <w:rsid w:val="00F34479"/>
    <w:rsid w:val="00F34BE5"/>
    <w:rsid w:val="00F352A6"/>
    <w:rsid w:val="00F3536F"/>
    <w:rsid w:val="00F41207"/>
    <w:rsid w:val="00F50A47"/>
    <w:rsid w:val="00F52FD6"/>
    <w:rsid w:val="00F53D66"/>
    <w:rsid w:val="00F54B42"/>
    <w:rsid w:val="00F54B8A"/>
    <w:rsid w:val="00F64589"/>
    <w:rsid w:val="00F6663C"/>
    <w:rsid w:val="00F671D8"/>
    <w:rsid w:val="00F723F7"/>
    <w:rsid w:val="00F72619"/>
    <w:rsid w:val="00F74F73"/>
    <w:rsid w:val="00F76C6A"/>
    <w:rsid w:val="00F777F8"/>
    <w:rsid w:val="00F811B8"/>
    <w:rsid w:val="00F815D6"/>
    <w:rsid w:val="00F903C4"/>
    <w:rsid w:val="00F91AFA"/>
    <w:rsid w:val="00F91F00"/>
    <w:rsid w:val="00F930F7"/>
    <w:rsid w:val="00F93ADE"/>
    <w:rsid w:val="00F977CE"/>
    <w:rsid w:val="00FA510A"/>
    <w:rsid w:val="00FA5115"/>
    <w:rsid w:val="00FA53E5"/>
    <w:rsid w:val="00FA6B8F"/>
    <w:rsid w:val="00FB06B1"/>
    <w:rsid w:val="00FB236E"/>
    <w:rsid w:val="00FB38E5"/>
    <w:rsid w:val="00FB44E6"/>
    <w:rsid w:val="00FB4F26"/>
    <w:rsid w:val="00FB56DC"/>
    <w:rsid w:val="00FB6AF7"/>
    <w:rsid w:val="00FB6FA5"/>
    <w:rsid w:val="00FC0E1F"/>
    <w:rsid w:val="00FC16D4"/>
    <w:rsid w:val="00FC20AD"/>
    <w:rsid w:val="00FC26D7"/>
    <w:rsid w:val="00FC30EF"/>
    <w:rsid w:val="00FC757E"/>
    <w:rsid w:val="00FD0F10"/>
    <w:rsid w:val="00FD0FA6"/>
    <w:rsid w:val="00FD5F0A"/>
    <w:rsid w:val="00FE099F"/>
    <w:rsid w:val="00FE127E"/>
    <w:rsid w:val="00FE1C65"/>
    <w:rsid w:val="00FE2AB9"/>
    <w:rsid w:val="00FE390F"/>
    <w:rsid w:val="00FE76D0"/>
    <w:rsid w:val="00FF19C8"/>
    <w:rsid w:val="00FF54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D575C"/>
  <w15:chartTrackingRefBased/>
  <w15:docId w15:val="{E21B0F67-0FD7-4EDD-967F-F48759C4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666"/>
    <w:pPr>
      <w:ind w:left="720"/>
      <w:contextualSpacing/>
    </w:pPr>
  </w:style>
  <w:style w:type="paragraph" w:styleId="Header">
    <w:name w:val="header"/>
    <w:basedOn w:val="Normal"/>
    <w:link w:val="HeaderChar"/>
    <w:uiPriority w:val="99"/>
    <w:unhideWhenUsed/>
    <w:rsid w:val="00B3166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1666"/>
  </w:style>
  <w:style w:type="paragraph" w:styleId="Footer">
    <w:name w:val="footer"/>
    <w:basedOn w:val="Normal"/>
    <w:link w:val="FooterChar"/>
    <w:uiPriority w:val="99"/>
    <w:unhideWhenUsed/>
    <w:rsid w:val="00B3166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1666"/>
  </w:style>
  <w:style w:type="table" w:styleId="TableGrid">
    <w:name w:val="Table Grid"/>
    <w:basedOn w:val="TableNormal"/>
    <w:uiPriority w:val="39"/>
    <w:rsid w:val="00975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E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E4E"/>
    <w:rPr>
      <w:rFonts w:ascii="Segoe UI" w:hAnsi="Segoe UI" w:cs="Segoe UI"/>
      <w:sz w:val="18"/>
      <w:szCs w:val="18"/>
    </w:rPr>
  </w:style>
  <w:style w:type="character" w:styleId="CommentReference">
    <w:name w:val="annotation reference"/>
    <w:basedOn w:val="DefaultParagraphFont"/>
    <w:uiPriority w:val="99"/>
    <w:semiHidden/>
    <w:unhideWhenUsed/>
    <w:rsid w:val="008B4D84"/>
    <w:rPr>
      <w:sz w:val="16"/>
      <w:szCs w:val="16"/>
    </w:rPr>
  </w:style>
  <w:style w:type="paragraph" w:styleId="CommentText">
    <w:name w:val="annotation text"/>
    <w:basedOn w:val="Normal"/>
    <w:link w:val="CommentTextChar"/>
    <w:uiPriority w:val="99"/>
    <w:semiHidden/>
    <w:unhideWhenUsed/>
    <w:rsid w:val="008B4D84"/>
    <w:pPr>
      <w:spacing w:line="240" w:lineRule="auto"/>
    </w:pPr>
    <w:rPr>
      <w:sz w:val="20"/>
      <w:szCs w:val="20"/>
    </w:rPr>
  </w:style>
  <w:style w:type="character" w:customStyle="1" w:styleId="CommentTextChar">
    <w:name w:val="Comment Text Char"/>
    <w:basedOn w:val="DefaultParagraphFont"/>
    <w:link w:val="CommentText"/>
    <w:uiPriority w:val="99"/>
    <w:semiHidden/>
    <w:rsid w:val="008B4D84"/>
    <w:rPr>
      <w:sz w:val="20"/>
      <w:szCs w:val="20"/>
    </w:rPr>
  </w:style>
  <w:style w:type="paragraph" w:styleId="CommentSubject">
    <w:name w:val="annotation subject"/>
    <w:basedOn w:val="CommentText"/>
    <w:next w:val="CommentText"/>
    <w:link w:val="CommentSubjectChar"/>
    <w:uiPriority w:val="99"/>
    <w:semiHidden/>
    <w:unhideWhenUsed/>
    <w:rsid w:val="008B4D84"/>
    <w:rPr>
      <w:b/>
      <w:bCs/>
    </w:rPr>
  </w:style>
  <w:style w:type="character" w:customStyle="1" w:styleId="CommentSubjectChar">
    <w:name w:val="Comment Subject Char"/>
    <w:basedOn w:val="CommentTextChar"/>
    <w:link w:val="CommentSubject"/>
    <w:uiPriority w:val="99"/>
    <w:semiHidden/>
    <w:rsid w:val="008B4D84"/>
    <w:rPr>
      <w:b/>
      <w:bCs/>
      <w:sz w:val="20"/>
      <w:szCs w:val="20"/>
    </w:rPr>
  </w:style>
  <w:style w:type="paragraph" w:styleId="FootnoteText">
    <w:name w:val="footnote text"/>
    <w:basedOn w:val="Normal"/>
    <w:link w:val="FootnoteTextChar"/>
    <w:uiPriority w:val="99"/>
    <w:semiHidden/>
    <w:unhideWhenUsed/>
    <w:rsid w:val="004B1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1597"/>
    <w:rPr>
      <w:sz w:val="20"/>
      <w:szCs w:val="20"/>
    </w:rPr>
  </w:style>
  <w:style w:type="character" w:styleId="FootnoteReference">
    <w:name w:val="footnote reference"/>
    <w:basedOn w:val="DefaultParagraphFont"/>
    <w:uiPriority w:val="99"/>
    <w:semiHidden/>
    <w:unhideWhenUsed/>
    <w:rsid w:val="004B1597"/>
    <w:rPr>
      <w:vertAlign w:val="superscript"/>
    </w:rPr>
  </w:style>
  <w:style w:type="character" w:styleId="Hyperlink">
    <w:name w:val="Hyperlink"/>
    <w:basedOn w:val="DefaultParagraphFont"/>
    <w:uiPriority w:val="99"/>
    <w:unhideWhenUsed/>
    <w:rsid w:val="004B1597"/>
    <w:rPr>
      <w:color w:val="0563C1" w:themeColor="hyperlink"/>
      <w:u w:val="single"/>
    </w:rPr>
  </w:style>
  <w:style w:type="paragraph" w:customStyle="1" w:styleId="naisf">
    <w:name w:val="naisf"/>
    <w:basedOn w:val="Normal"/>
    <w:rsid w:val="00C30A09"/>
    <w:pPr>
      <w:spacing w:before="75" w:after="75" w:line="240" w:lineRule="auto"/>
      <w:ind w:firstLine="375"/>
      <w:jc w:val="both"/>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695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4711">
      <w:bodyDiv w:val="1"/>
      <w:marLeft w:val="0"/>
      <w:marRight w:val="0"/>
      <w:marTop w:val="0"/>
      <w:marBottom w:val="0"/>
      <w:divBdr>
        <w:top w:val="none" w:sz="0" w:space="0" w:color="auto"/>
        <w:left w:val="none" w:sz="0" w:space="0" w:color="auto"/>
        <w:bottom w:val="none" w:sz="0" w:space="0" w:color="auto"/>
        <w:right w:val="none" w:sz="0" w:space="0" w:color="auto"/>
      </w:divBdr>
    </w:div>
    <w:div w:id="707920857">
      <w:bodyDiv w:val="1"/>
      <w:marLeft w:val="0"/>
      <w:marRight w:val="0"/>
      <w:marTop w:val="0"/>
      <w:marBottom w:val="0"/>
      <w:divBdr>
        <w:top w:val="none" w:sz="0" w:space="0" w:color="auto"/>
        <w:left w:val="none" w:sz="0" w:space="0" w:color="auto"/>
        <w:bottom w:val="none" w:sz="0" w:space="0" w:color="auto"/>
        <w:right w:val="none" w:sz="0" w:space="0" w:color="auto"/>
      </w:divBdr>
    </w:div>
    <w:div w:id="750741643">
      <w:bodyDiv w:val="1"/>
      <w:marLeft w:val="0"/>
      <w:marRight w:val="0"/>
      <w:marTop w:val="0"/>
      <w:marBottom w:val="0"/>
      <w:divBdr>
        <w:top w:val="none" w:sz="0" w:space="0" w:color="auto"/>
        <w:left w:val="none" w:sz="0" w:space="0" w:color="auto"/>
        <w:bottom w:val="none" w:sz="0" w:space="0" w:color="auto"/>
        <w:right w:val="none" w:sz="0" w:space="0" w:color="auto"/>
      </w:divBdr>
    </w:div>
    <w:div w:id="774640408">
      <w:bodyDiv w:val="1"/>
      <w:marLeft w:val="0"/>
      <w:marRight w:val="0"/>
      <w:marTop w:val="0"/>
      <w:marBottom w:val="0"/>
      <w:divBdr>
        <w:top w:val="none" w:sz="0" w:space="0" w:color="auto"/>
        <w:left w:val="none" w:sz="0" w:space="0" w:color="auto"/>
        <w:bottom w:val="none" w:sz="0" w:space="0" w:color="auto"/>
        <w:right w:val="none" w:sz="0" w:space="0" w:color="auto"/>
      </w:divBdr>
    </w:div>
    <w:div w:id="899171901">
      <w:bodyDiv w:val="1"/>
      <w:marLeft w:val="0"/>
      <w:marRight w:val="0"/>
      <w:marTop w:val="0"/>
      <w:marBottom w:val="0"/>
      <w:divBdr>
        <w:top w:val="none" w:sz="0" w:space="0" w:color="auto"/>
        <w:left w:val="none" w:sz="0" w:space="0" w:color="auto"/>
        <w:bottom w:val="none" w:sz="0" w:space="0" w:color="auto"/>
        <w:right w:val="none" w:sz="0" w:space="0" w:color="auto"/>
      </w:divBdr>
    </w:div>
    <w:div w:id="907764718">
      <w:bodyDiv w:val="1"/>
      <w:marLeft w:val="0"/>
      <w:marRight w:val="0"/>
      <w:marTop w:val="0"/>
      <w:marBottom w:val="0"/>
      <w:divBdr>
        <w:top w:val="none" w:sz="0" w:space="0" w:color="auto"/>
        <w:left w:val="none" w:sz="0" w:space="0" w:color="auto"/>
        <w:bottom w:val="none" w:sz="0" w:space="0" w:color="auto"/>
        <w:right w:val="none" w:sz="0" w:space="0" w:color="auto"/>
      </w:divBdr>
    </w:div>
    <w:div w:id="912660766">
      <w:bodyDiv w:val="1"/>
      <w:marLeft w:val="0"/>
      <w:marRight w:val="0"/>
      <w:marTop w:val="0"/>
      <w:marBottom w:val="0"/>
      <w:divBdr>
        <w:top w:val="none" w:sz="0" w:space="0" w:color="auto"/>
        <w:left w:val="none" w:sz="0" w:space="0" w:color="auto"/>
        <w:bottom w:val="none" w:sz="0" w:space="0" w:color="auto"/>
        <w:right w:val="none" w:sz="0" w:space="0" w:color="auto"/>
      </w:divBdr>
    </w:div>
    <w:div w:id="1201892618">
      <w:bodyDiv w:val="1"/>
      <w:marLeft w:val="0"/>
      <w:marRight w:val="0"/>
      <w:marTop w:val="0"/>
      <w:marBottom w:val="0"/>
      <w:divBdr>
        <w:top w:val="none" w:sz="0" w:space="0" w:color="auto"/>
        <w:left w:val="none" w:sz="0" w:space="0" w:color="auto"/>
        <w:bottom w:val="none" w:sz="0" w:space="0" w:color="auto"/>
        <w:right w:val="none" w:sz="0" w:space="0" w:color="auto"/>
      </w:divBdr>
    </w:div>
    <w:div w:id="1460876857">
      <w:bodyDiv w:val="1"/>
      <w:marLeft w:val="0"/>
      <w:marRight w:val="0"/>
      <w:marTop w:val="0"/>
      <w:marBottom w:val="0"/>
      <w:divBdr>
        <w:top w:val="none" w:sz="0" w:space="0" w:color="auto"/>
        <w:left w:val="none" w:sz="0" w:space="0" w:color="auto"/>
        <w:bottom w:val="none" w:sz="0" w:space="0" w:color="auto"/>
        <w:right w:val="none" w:sz="0" w:space="0" w:color="auto"/>
      </w:divBdr>
    </w:div>
    <w:div w:id="1514488930">
      <w:bodyDiv w:val="1"/>
      <w:marLeft w:val="0"/>
      <w:marRight w:val="0"/>
      <w:marTop w:val="0"/>
      <w:marBottom w:val="0"/>
      <w:divBdr>
        <w:top w:val="none" w:sz="0" w:space="0" w:color="auto"/>
        <w:left w:val="none" w:sz="0" w:space="0" w:color="auto"/>
        <w:bottom w:val="none" w:sz="0" w:space="0" w:color="auto"/>
        <w:right w:val="none" w:sz="0" w:space="0" w:color="auto"/>
      </w:divBdr>
    </w:div>
    <w:div w:id="1650986548">
      <w:bodyDiv w:val="1"/>
      <w:marLeft w:val="0"/>
      <w:marRight w:val="0"/>
      <w:marTop w:val="0"/>
      <w:marBottom w:val="0"/>
      <w:divBdr>
        <w:top w:val="none" w:sz="0" w:space="0" w:color="auto"/>
        <w:left w:val="none" w:sz="0" w:space="0" w:color="auto"/>
        <w:bottom w:val="none" w:sz="0" w:space="0" w:color="auto"/>
        <w:right w:val="none" w:sz="0" w:space="0" w:color="auto"/>
      </w:divBdr>
    </w:div>
    <w:div w:id="1675373889">
      <w:bodyDiv w:val="1"/>
      <w:marLeft w:val="0"/>
      <w:marRight w:val="0"/>
      <w:marTop w:val="0"/>
      <w:marBottom w:val="0"/>
      <w:divBdr>
        <w:top w:val="none" w:sz="0" w:space="0" w:color="auto"/>
        <w:left w:val="none" w:sz="0" w:space="0" w:color="auto"/>
        <w:bottom w:val="none" w:sz="0" w:space="0" w:color="auto"/>
        <w:right w:val="none" w:sz="0" w:space="0" w:color="auto"/>
      </w:divBdr>
    </w:div>
    <w:div w:id="1696422425">
      <w:bodyDiv w:val="1"/>
      <w:marLeft w:val="0"/>
      <w:marRight w:val="0"/>
      <w:marTop w:val="0"/>
      <w:marBottom w:val="0"/>
      <w:divBdr>
        <w:top w:val="none" w:sz="0" w:space="0" w:color="auto"/>
        <w:left w:val="none" w:sz="0" w:space="0" w:color="auto"/>
        <w:bottom w:val="none" w:sz="0" w:space="0" w:color="auto"/>
        <w:right w:val="none" w:sz="0" w:space="0" w:color="auto"/>
      </w:divBdr>
    </w:div>
    <w:div w:id="1877813155">
      <w:bodyDiv w:val="1"/>
      <w:marLeft w:val="0"/>
      <w:marRight w:val="0"/>
      <w:marTop w:val="0"/>
      <w:marBottom w:val="0"/>
      <w:divBdr>
        <w:top w:val="none" w:sz="0" w:space="0" w:color="auto"/>
        <w:left w:val="none" w:sz="0" w:space="0" w:color="auto"/>
        <w:bottom w:val="none" w:sz="0" w:space="0" w:color="auto"/>
        <w:right w:val="none" w:sz="0" w:space="0" w:color="auto"/>
      </w:divBdr>
    </w:div>
    <w:div w:id="1892384270">
      <w:bodyDiv w:val="1"/>
      <w:marLeft w:val="0"/>
      <w:marRight w:val="0"/>
      <w:marTop w:val="0"/>
      <w:marBottom w:val="0"/>
      <w:divBdr>
        <w:top w:val="none" w:sz="0" w:space="0" w:color="auto"/>
        <w:left w:val="none" w:sz="0" w:space="0" w:color="auto"/>
        <w:bottom w:val="none" w:sz="0" w:space="0" w:color="auto"/>
        <w:right w:val="none" w:sz="0" w:space="0" w:color="auto"/>
      </w:divBdr>
    </w:div>
    <w:div w:id="2062358575">
      <w:bodyDiv w:val="1"/>
      <w:marLeft w:val="0"/>
      <w:marRight w:val="0"/>
      <w:marTop w:val="0"/>
      <w:marBottom w:val="0"/>
      <w:divBdr>
        <w:top w:val="none" w:sz="0" w:space="0" w:color="auto"/>
        <w:left w:val="none" w:sz="0" w:space="0" w:color="auto"/>
        <w:bottom w:val="none" w:sz="0" w:space="0" w:color="auto"/>
        <w:right w:val="none" w:sz="0" w:space="0" w:color="auto"/>
      </w:divBdr>
    </w:div>
    <w:div w:id="20674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1EE67-AE4A-4CD5-8336-091DC9EAC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3707</Words>
  <Characters>21130</Characters>
  <Application>Microsoft Office Word</Application>
  <DocSecurity>0</DocSecurity>
  <Lines>176</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Instrukcija par valsts budžeta izpildes analīzi</vt:lpstr>
      <vt:lpstr>Instrukcija par valsts budžeta izpildes analīzi</vt:lpstr>
    </vt:vector>
  </TitlesOfParts>
  <Company>Finanšu ministrija</Company>
  <LinksUpToDate>false</LinksUpToDate>
  <CharactersWithSpaces>24788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Instrukcija par valsts budžeta izpildes analīzi</dc:title>
  <dc:subject>projekta 1.pielikums</dc:subject>
  <dc:creator>Ieva Klinsone</dc:creator>
  <cp:keywords/>
  <dc:description>67095531, ieva.klinsone@fm.gov.lv</dc:description>
  <cp:lastModifiedBy>Veneranda Adama</cp:lastModifiedBy>
  <cp:revision>9</cp:revision>
  <cp:lastPrinted>2018-05-28T05:35:00Z</cp:lastPrinted>
  <dcterms:created xsi:type="dcterms:W3CDTF">2023-10-11T10:14:00Z</dcterms:created>
  <dcterms:modified xsi:type="dcterms:W3CDTF">2023-10-11T10:27:00Z</dcterms:modified>
</cp:coreProperties>
</file>