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3A4BB" w14:textId="5DC59F56" w:rsidR="00B31666" w:rsidRPr="00C30A09" w:rsidRDefault="00C30A09" w:rsidP="00C30A09">
      <w:pPr>
        <w:pStyle w:val="ListParagraph"/>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1</w:t>
      </w:r>
      <w:r w:rsidR="002D73A4">
        <w:rPr>
          <w:rFonts w:ascii="Times New Roman" w:hAnsi="Times New Roman" w:cs="Times New Roman"/>
          <w:sz w:val="28"/>
          <w:szCs w:val="28"/>
        </w:rPr>
        <w:t>. </w:t>
      </w:r>
      <w:r w:rsidR="001D0800" w:rsidRPr="00C30A09">
        <w:rPr>
          <w:rFonts w:ascii="Times New Roman" w:hAnsi="Times New Roman" w:cs="Times New Roman"/>
          <w:sz w:val="28"/>
          <w:szCs w:val="28"/>
        </w:rPr>
        <w:t>pielikums</w:t>
      </w:r>
    </w:p>
    <w:p w14:paraId="27D3830F" w14:textId="77777777" w:rsidR="001D0800" w:rsidRPr="00C30A09" w:rsidRDefault="001D0800" w:rsidP="00C30A09">
      <w:pPr>
        <w:spacing w:after="0" w:line="240" w:lineRule="auto"/>
        <w:jc w:val="right"/>
        <w:rPr>
          <w:rFonts w:ascii="Times New Roman" w:hAnsi="Times New Roman" w:cs="Times New Roman"/>
          <w:sz w:val="28"/>
          <w:szCs w:val="28"/>
        </w:rPr>
      </w:pPr>
      <w:r w:rsidRPr="00C30A09">
        <w:rPr>
          <w:rFonts w:ascii="Times New Roman" w:hAnsi="Times New Roman" w:cs="Times New Roman"/>
          <w:sz w:val="28"/>
          <w:szCs w:val="28"/>
        </w:rPr>
        <w:t>Ministru kabineta</w:t>
      </w:r>
    </w:p>
    <w:p w14:paraId="5125EF22" w14:textId="0E5AE1CE"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2018</w:t>
      </w:r>
      <w:r w:rsidR="002D73A4">
        <w:rPr>
          <w:rFonts w:ascii="Times New Roman" w:hAnsi="Times New Roman" w:cs="Times New Roman"/>
          <w:sz w:val="28"/>
        </w:rPr>
        <w:t>. </w:t>
      </w:r>
      <w:r w:rsidRPr="00C30A09">
        <w:rPr>
          <w:rFonts w:ascii="Times New Roman" w:hAnsi="Times New Roman" w:cs="Times New Roman"/>
          <w:sz w:val="28"/>
        </w:rPr>
        <w:t xml:space="preserve">gada </w:t>
      </w:r>
      <w:r w:rsidR="00C93460">
        <w:rPr>
          <w:rFonts w:ascii="Times New Roman" w:hAnsi="Times New Roman" w:cs="Times New Roman"/>
          <w:sz w:val="28"/>
        </w:rPr>
        <w:t>10. aprīļa</w:t>
      </w:r>
    </w:p>
    <w:p w14:paraId="3753C724" w14:textId="2ACE4372" w:rsidR="00C30A09" w:rsidRPr="00C30A09" w:rsidRDefault="00C30A09" w:rsidP="00C30A09">
      <w:pPr>
        <w:spacing w:after="0" w:line="240" w:lineRule="auto"/>
        <w:jc w:val="right"/>
        <w:rPr>
          <w:rFonts w:ascii="Times New Roman" w:hAnsi="Times New Roman" w:cs="Times New Roman"/>
          <w:sz w:val="28"/>
        </w:rPr>
      </w:pPr>
      <w:r w:rsidRPr="00C30A09">
        <w:rPr>
          <w:rFonts w:ascii="Times New Roman" w:hAnsi="Times New Roman" w:cs="Times New Roman"/>
          <w:sz w:val="28"/>
        </w:rPr>
        <w:t>instrukcijai Nr</w:t>
      </w:r>
      <w:r w:rsidR="00C93460">
        <w:rPr>
          <w:rFonts w:ascii="Times New Roman" w:hAnsi="Times New Roman" w:cs="Times New Roman"/>
          <w:sz w:val="28"/>
        </w:rPr>
        <w:t>. 2</w:t>
      </w:r>
    </w:p>
    <w:p w14:paraId="562CE2E6" w14:textId="006C2DCE" w:rsidR="001D0800" w:rsidRPr="00756B1B" w:rsidRDefault="001D0800" w:rsidP="00502F1E">
      <w:pPr>
        <w:spacing w:after="0" w:line="240" w:lineRule="auto"/>
        <w:jc w:val="both"/>
        <w:rPr>
          <w:rFonts w:ascii="Times New Roman" w:hAnsi="Times New Roman" w:cs="Times New Roman"/>
          <w:sz w:val="24"/>
          <w:szCs w:val="28"/>
        </w:rPr>
      </w:pPr>
    </w:p>
    <w:p w14:paraId="6EC82C90" w14:textId="7AFEE08A" w:rsidR="001D0800" w:rsidRPr="00A537AA" w:rsidRDefault="00A537AA" w:rsidP="00E80B75">
      <w:pPr>
        <w:tabs>
          <w:tab w:val="left" w:pos="6237"/>
        </w:tabs>
        <w:spacing w:after="0" w:line="240" w:lineRule="auto"/>
        <w:rPr>
          <w:rFonts w:ascii="Times New Roman" w:hAnsi="Times New Roman" w:cs="Times New Roman"/>
          <w:b/>
          <w:sz w:val="24"/>
          <w:szCs w:val="24"/>
        </w:rPr>
      </w:pPr>
      <w:r w:rsidRPr="00A537AA">
        <w:rPr>
          <w:rFonts w:ascii="Times New Roman" w:hAnsi="Times New Roman" w:cs="Times New Roman"/>
          <w:b/>
          <w:sz w:val="24"/>
          <w:szCs w:val="24"/>
          <w:u w:val="single"/>
        </w:rPr>
        <w:t>VSAC “Latgale “</w:t>
      </w:r>
      <w:r w:rsidR="00E80B75" w:rsidRPr="00A537AA">
        <w:rPr>
          <w:rFonts w:ascii="Times New Roman" w:hAnsi="Times New Roman" w:cs="Times New Roman"/>
          <w:b/>
          <w:sz w:val="24"/>
          <w:szCs w:val="24"/>
        </w:rPr>
        <w:t xml:space="preserve"> </w:t>
      </w:r>
    </w:p>
    <w:p w14:paraId="10628760" w14:textId="082D5B5C" w:rsidR="001D0800" w:rsidRPr="002479EF" w:rsidRDefault="001D0800" w:rsidP="00E80B75">
      <w:pPr>
        <w:spacing w:after="0" w:line="240" w:lineRule="auto"/>
        <w:ind w:firstLine="1134"/>
        <w:rPr>
          <w:rFonts w:ascii="Times New Roman" w:hAnsi="Times New Roman" w:cs="Times New Roman"/>
          <w:sz w:val="20"/>
          <w:szCs w:val="20"/>
        </w:rPr>
      </w:pPr>
      <w:r w:rsidRPr="002479EF">
        <w:rPr>
          <w:rFonts w:ascii="Times New Roman" w:hAnsi="Times New Roman" w:cs="Times New Roman"/>
          <w:sz w:val="20"/>
          <w:szCs w:val="20"/>
        </w:rPr>
        <w:t>(ministrija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cita</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centrālā</w:t>
      </w:r>
      <w:r w:rsidR="00456F31" w:rsidRPr="002479EF">
        <w:rPr>
          <w:rFonts w:ascii="Times New Roman" w:hAnsi="Times New Roman" w:cs="Times New Roman"/>
          <w:sz w:val="20"/>
          <w:szCs w:val="20"/>
        </w:rPr>
        <w:t>s</w:t>
      </w:r>
      <w:r w:rsidRPr="002479EF">
        <w:rPr>
          <w:rFonts w:ascii="Times New Roman" w:hAnsi="Times New Roman" w:cs="Times New Roman"/>
          <w:sz w:val="20"/>
          <w:szCs w:val="20"/>
        </w:rPr>
        <w:t xml:space="preserve"> valsts iestāde</w:t>
      </w:r>
      <w:r w:rsidR="00456F31" w:rsidRPr="002479EF">
        <w:rPr>
          <w:rFonts w:ascii="Times New Roman" w:hAnsi="Times New Roman" w:cs="Times New Roman"/>
          <w:sz w:val="20"/>
          <w:szCs w:val="20"/>
        </w:rPr>
        <w:t>s nosaukums</w:t>
      </w:r>
      <w:r w:rsidRPr="002479EF">
        <w:rPr>
          <w:rFonts w:ascii="Times New Roman" w:hAnsi="Times New Roman" w:cs="Times New Roman"/>
          <w:sz w:val="20"/>
          <w:szCs w:val="20"/>
        </w:rPr>
        <w:t>)</w:t>
      </w:r>
    </w:p>
    <w:p w14:paraId="2EF0397B" w14:textId="0C29BB8A" w:rsidR="001D0800" w:rsidRPr="00292985" w:rsidRDefault="001D0800" w:rsidP="00E80B75">
      <w:pPr>
        <w:spacing w:after="0" w:line="240" w:lineRule="auto"/>
        <w:jc w:val="both"/>
        <w:rPr>
          <w:rFonts w:ascii="Times New Roman" w:hAnsi="Times New Roman" w:cs="Times New Roman"/>
          <w:sz w:val="24"/>
          <w:szCs w:val="28"/>
        </w:rPr>
      </w:pPr>
    </w:p>
    <w:p w14:paraId="630664E9" w14:textId="588F3F4B" w:rsidR="00937DCA" w:rsidRPr="006B66F3" w:rsidRDefault="001D0800" w:rsidP="00D233DD">
      <w:pPr>
        <w:spacing w:after="0" w:line="240" w:lineRule="auto"/>
        <w:jc w:val="center"/>
        <w:rPr>
          <w:rFonts w:ascii="Times New Roman" w:hAnsi="Times New Roman" w:cs="Times New Roman"/>
          <w:b/>
          <w:sz w:val="28"/>
          <w:szCs w:val="24"/>
        </w:rPr>
      </w:pPr>
      <w:r w:rsidRPr="006B66F3">
        <w:rPr>
          <w:rFonts w:ascii="Times New Roman" w:hAnsi="Times New Roman" w:cs="Times New Roman"/>
          <w:b/>
          <w:sz w:val="28"/>
          <w:szCs w:val="24"/>
        </w:rPr>
        <w:t xml:space="preserve">Paskaidrojums par valsts </w:t>
      </w:r>
      <w:r w:rsidR="007B59DF" w:rsidRPr="006B66F3">
        <w:rPr>
          <w:rFonts w:ascii="Times New Roman" w:hAnsi="Times New Roman" w:cs="Times New Roman"/>
          <w:b/>
          <w:sz w:val="28"/>
          <w:szCs w:val="24"/>
        </w:rPr>
        <w:t>budžeta</w:t>
      </w:r>
      <w:r w:rsidRPr="006B66F3">
        <w:rPr>
          <w:rFonts w:ascii="Times New Roman" w:hAnsi="Times New Roman" w:cs="Times New Roman"/>
          <w:b/>
          <w:sz w:val="28"/>
          <w:szCs w:val="24"/>
        </w:rPr>
        <w:t xml:space="preserve"> izdevumu izpildi 20</w:t>
      </w:r>
      <w:r w:rsidR="003A4D69">
        <w:rPr>
          <w:rFonts w:ascii="Times New Roman" w:hAnsi="Times New Roman" w:cs="Times New Roman"/>
          <w:b/>
          <w:sz w:val="28"/>
          <w:szCs w:val="24"/>
        </w:rPr>
        <w:t>2</w:t>
      </w:r>
      <w:r w:rsidR="00722BFD">
        <w:rPr>
          <w:rFonts w:ascii="Times New Roman" w:hAnsi="Times New Roman" w:cs="Times New Roman"/>
          <w:b/>
          <w:sz w:val="28"/>
          <w:szCs w:val="24"/>
        </w:rPr>
        <w:t>1</w:t>
      </w:r>
      <w:r w:rsidR="002D73A4">
        <w:rPr>
          <w:rFonts w:ascii="Times New Roman" w:hAnsi="Times New Roman" w:cs="Times New Roman"/>
          <w:b/>
          <w:sz w:val="28"/>
          <w:szCs w:val="24"/>
        </w:rPr>
        <w:t>. </w:t>
      </w:r>
      <w:r w:rsidRPr="006B66F3">
        <w:rPr>
          <w:rFonts w:ascii="Times New Roman" w:hAnsi="Times New Roman" w:cs="Times New Roman"/>
          <w:b/>
          <w:sz w:val="28"/>
          <w:szCs w:val="24"/>
        </w:rPr>
        <w:t xml:space="preserve">gada </w:t>
      </w:r>
      <w:r w:rsidR="003A4D69">
        <w:rPr>
          <w:rFonts w:ascii="Times New Roman" w:hAnsi="Times New Roman" w:cs="Times New Roman"/>
          <w:b/>
          <w:sz w:val="28"/>
          <w:szCs w:val="24"/>
        </w:rPr>
        <w:t>3</w:t>
      </w:r>
      <w:r w:rsidR="008A3430">
        <w:rPr>
          <w:rFonts w:ascii="Times New Roman" w:hAnsi="Times New Roman" w:cs="Times New Roman"/>
          <w:b/>
          <w:sz w:val="28"/>
          <w:szCs w:val="24"/>
        </w:rPr>
        <w:t xml:space="preserve"> </w:t>
      </w:r>
      <w:r w:rsidRPr="006B66F3">
        <w:rPr>
          <w:rFonts w:ascii="Times New Roman" w:hAnsi="Times New Roman" w:cs="Times New Roman"/>
          <w:b/>
          <w:sz w:val="28"/>
          <w:szCs w:val="24"/>
        </w:rPr>
        <w:t>mēnešos</w:t>
      </w:r>
    </w:p>
    <w:p w14:paraId="6EE53A1D" w14:textId="77777777" w:rsidR="00E80B75" w:rsidRPr="00292985" w:rsidRDefault="00E80B75" w:rsidP="00E80B75">
      <w:pPr>
        <w:spacing w:after="0" w:line="240" w:lineRule="auto"/>
        <w:jc w:val="both"/>
        <w:rPr>
          <w:rFonts w:ascii="Times New Roman" w:hAnsi="Times New Roman" w:cs="Times New Roman"/>
          <w:sz w:val="24"/>
          <w:szCs w:val="28"/>
        </w:rPr>
      </w:pPr>
    </w:p>
    <w:p w14:paraId="46CF290D" w14:textId="133D41EB" w:rsidR="002E6043" w:rsidRPr="00CC77D5" w:rsidRDefault="002E6043" w:rsidP="00C535E4">
      <w:pPr>
        <w:spacing w:after="0" w:line="240" w:lineRule="auto"/>
        <w:jc w:val="both"/>
        <w:rPr>
          <w:rFonts w:ascii="Times New Roman" w:hAnsi="Times New Roman" w:cs="Times New Roman"/>
          <w:sz w:val="24"/>
          <w:szCs w:val="20"/>
        </w:rPr>
      </w:pPr>
    </w:p>
    <w:p w14:paraId="2B57E4FB" w14:textId="2A2DE52F" w:rsidR="00E912E8" w:rsidRPr="00CC77D5" w:rsidRDefault="00C535E4" w:rsidP="007D5655">
      <w:pPr>
        <w:tabs>
          <w:tab w:val="left" w:pos="0"/>
        </w:tabs>
        <w:spacing w:after="0" w:line="240" w:lineRule="auto"/>
        <w:jc w:val="center"/>
        <w:rPr>
          <w:rFonts w:ascii="Times New Roman" w:hAnsi="Times New Roman" w:cs="Times New Roman"/>
          <w:i/>
          <w:sz w:val="24"/>
          <w:szCs w:val="20"/>
        </w:rPr>
      </w:pPr>
      <w:r w:rsidRPr="00CC77D5">
        <w:rPr>
          <w:rFonts w:ascii="Times New Roman" w:hAnsi="Times New Roman" w:cs="Times New Roman"/>
          <w:b/>
          <w:sz w:val="24"/>
          <w:szCs w:val="20"/>
        </w:rPr>
        <w:t>I</w:t>
      </w:r>
      <w:r w:rsidR="002D73A4">
        <w:rPr>
          <w:rFonts w:ascii="Times New Roman" w:hAnsi="Times New Roman" w:cs="Times New Roman"/>
          <w:b/>
          <w:sz w:val="24"/>
          <w:szCs w:val="20"/>
        </w:rPr>
        <w:t>. </w:t>
      </w:r>
      <w:r w:rsidR="009D6361" w:rsidRPr="00CC77D5">
        <w:rPr>
          <w:rFonts w:ascii="Times New Roman" w:hAnsi="Times New Roman" w:cs="Times New Roman"/>
          <w:b/>
          <w:sz w:val="24"/>
          <w:szCs w:val="20"/>
        </w:rPr>
        <w:t>Va</w:t>
      </w:r>
      <w:r w:rsidR="0097568D" w:rsidRPr="00CC77D5">
        <w:rPr>
          <w:rFonts w:ascii="Times New Roman" w:hAnsi="Times New Roman" w:cs="Times New Roman"/>
          <w:b/>
          <w:sz w:val="24"/>
          <w:szCs w:val="20"/>
        </w:rPr>
        <w:t>lsts pamatfunkciju īstenošana</w:t>
      </w:r>
    </w:p>
    <w:p w14:paraId="10EEAD80" w14:textId="77777777" w:rsidR="00D90F06" w:rsidRPr="00CC77D5" w:rsidRDefault="00D90F06" w:rsidP="00D90F06">
      <w:pPr>
        <w:tabs>
          <w:tab w:val="left" w:pos="0"/>
        </w:tabs>
        <w:spacing w:after="0" w:line="240" w:lineRule="auto"/>
        <w:rPr>
          <w:rFonts w:ascii="Times New Roman" w:hAnsi="Times New Roman" w:cs="Times New Roman"/>
          <w:sz w:val="20"/>
          <w:szCs w:val="20"/>
        </w:rPr>
      </w:pPr>
    </w:p>
    <w:tbl>
      <w:tblPr>
        <w:tblStyle w:val="TableGrid"/>
        <w:tblW w:w="14006" w:type="dxa"/>
        <w:tblLook w:val="04A0" w:firstRow="1" w:lastRow="0" w:firstColumn="1" w:lastColumn="0" w:noHBand="0" w:noVBand="1"/>
      </w:tblPr>
      <w:tblGrid>
        <w:gridCol w:w="6947"/>
        <w:gridCol w:w="7046"/>
        <w:gridCol w:w="13"/>
      </w:tblGrid>
      <w:tr w:rsidR="00D90F06" w:rsidRPr="00CC77D5" w14:paraId="23A4769C" w14:textId="77777777" w:rsidTr="00D90F06">
        <w:tc>
          <w:tcPr>
            <w:tcW w:w="6947" w:type="dxa"/>
          </w:tcPr>
          <w:p w14:paraId="2F82BD60" w14:textId="77777777" w:rsidR="00D90F06" w:rsidRPr="00CC77D5" w:rsidRDefault="00D90F06" w:rsidP="00955C0B">
            <w:pPr>
              <w:tabs>
                <w:tab w:val="left" w:pos="6812"/>
              </w:tabs>
              <w:spacing w:before="60"/>
              <w:jc w:val="center"/>
              <w:rPr>
                <w:rFonts w:ascii="Times New Roman" w:hAnsi="Times New Roman" w:cs="Times New Roman"/>
                <w:b/>
              </w:rPr>
            </w:pPr>
            <w:r w:rsidRPr="00CC77D5">
              <w:rPr>
                <w:rFonts w:ascii="Times New Roman" w:hAnsi="Times New Roman" w:cs="Times New Roman"/>
                <w:b/>
              </w:rPr>
              <w:t>Programmas/apakšprogrammas kods</w:t>
            </w:r>
          </w:p>
          <w:p w14:paraId="45A7D65B" w14:textId="77777777" w:rsidR="00D90F06" w:rsidRPr="003A3506" w:rsidRDefault="00D90F06" w:rsidP="00955C0B">
            <w:pPr>
              <w:tabs>
                <w:tab w:val="left" w:pos="6694"/>
              </w:tabs>
              <w:spacing w:before="60" w:after="120"/>
              <w:rPr>
                <w:rFonts w:ascii="Times New Roman" w:hAnsi="Times New Roman" w:cs="Times New Roman"/>
                <w:u w:val="single"/>
              </w:rPr>
            </w:pPr>
            <w:r w:rsidRPr="003A3506">
              <w:rPr>
                <w:rFonts w:ascii="Times New Roman" w:hAnsi="Times New Roman" w:cs="Times New Roman"/>
                <w:u w:val="single"/>
              </w:rPr>
              <w:tab/>
            </w:r>
          </w:p>
        </w:tc>
        <w:tc>
          <w:tcPr>
            <w:tcW w:w="7059" w:type="dxa"/>
            <w:gridSpan w:val="2"/>
          </w:tcPr>
          <w:p w14:paraId="52D729AA" w14:textId="77777777" w:rsidR="00D90F06" w:rsidRDefault="00D90F06" w:rsidP="00955C0B">
            <w:pPr>
              <w:tabs>
                <w:tab w:val="left" w:pos="993"/>
                <w:tab w:val="left" w:pos="6812"/>
              </w:tabs>
              <w:spacing w:before="60"/>
              <w:jc w:val="center"/>
              <w:rPr>
                <w:rFonts w:ascii="Times New Roman" w:hAnsi="Times New Roman" w:cs="Times New Roman"/>
                <w:b/>
              </w:rPr>
            </w:pPr>
            <w:r w:rsidRPr="00CC77D5">
              <w:rPr>
                <w:rFonts w:ascii="Times New Roman" w:hAnsi="Times New Roman" w:cs="Times New Roman"/>
                <w:b/>
              </w:rPr>
              <w:t>Programmas</w:t>
            </w:r>
            <w:r w:rsidRPr="00CC77D5">
              <w:rPr>
                <w:rFonts w:ascii="Times New Roman" w:hAnsi="Times New Roman" w:cs="Times New Roman"/>
              </w:rPr>
              <w:t>/</w:t>
            </w:r>
            <w:r w:rsidRPr="00CC77D5">
              <w:rPr>
                <w:rFonts w:ascii="Times New Roman" w:hAnsi="Times New Roman" w:cs="Times New Roman"/>
                <w:b/>
              </w:rPr>
              <w:t>apakšprogrammas nosaukums</w:t>
            </w:r>
          </w:p>
          <w:p w14:paraId="35028ACE" w14:textId="7CC3A5B4" w:rsidR="00862320" w:rsidRPr="001A7370" w:rsidRDefault="005A0023" w:rsidP="00862320">
            <w:pPr>
              <w:ind w:left="720"/>
              <w:rPr>
                <w:rFonts w:ascii="Times New Roman" w:hAnsi="Times New Roman"/>
                <w:b/>
                <w:sz w:val="24"/>
                <w:szCs w:val="24"/>
                <w:lang w:eastAsia="lv-LV"/>
              </w:rPr>
            </w:pPr>
            <w:r>
              <w:rPr>
                <w:rFonts w:ascii="Times New Roman" w:hAnsi="Times New Roman"/>
                <w:b/>
                <w:sz w:val="24"/>
                <w:szCs w:val="24"/>
                <w:lang w:eastAsia="lv-LV"/>
              </w:rPr>
              <w:t xml:space="preserve">05.03.00 </w:t>
            </w:r>
            <w:r w:rsidR="00862320" w:rsidRPr="001A7370">
              <w:rPr>
                <w:rFonts w:ascii="Times New Roman" w:hAnsi="Times New Roman"/>
                <w:b/>
                <w:sz w:val="24"/>
                <w:szCs w:val="24"/>
                <w:lang w:eastAsia="lv-LV"/>
              </w:rPr>
              <w:t>Valsts pamatfun</w:t>
            </w:r>
            <w:r w:rsidR="00732A96">
              <w:rPr>
                <w:rFonts w:ascii="Times New Roman" w:hAnsi="Times New Roman"/>
                <w:b/>
                <w:sz w:val="24"/>
                <w:szCs w:val="24"/>
                <w:lang w:eastAsia="lv-LV"/>
              </w:rPr>
              <w:t>kciju īstenošana .</w:t>
            </w:r>
          </w:p>
          <w:p w14:paraId="236638F9" w14:textId="4B8D9778" w:rsidR="00D90F06" w:rsidRPr="003A3506" w:rsidRDefault="00D90F06" w:rsidP="00955C0B">
            <w:pPr>
              <w:tabs>
                <w:tab w:val="left" w:pos="6812"/>
              </w:tabs>
              <w:spacing w:before="60" w:after="120"/>
              <w:rPr>
                <w:rFonts w:ascii="Times New Roman" w:hAnsi="Times New Roman" w:cs="Times New Roman"/>
              </w:rPr>
            </w:pPr>
          </w:p>
        </w:tc>
      </w:tr>
      <w:tr w:rsidR="00E528BB" w:rsidRPr="00CC77D5" w14:paraId="666AAD59" w14:textId="77777777" w:rsidTr="00D90F06">
        <w:trPr>
          <w:gridAfter w:val="1"/>
          <w:wAfter w:w="13" w:type="dxa"/>
        </w:trPr>
        <w:tc>
          <w:tcPr>
            <w:tcW w:w="6947" w:type="dxa"/>
          </w:tcPr>
          <w:p w14:paraId="693C6FF4" w14:textId="3429D964" w:rsidR="00E528BB" w:rsidRPr="00CC77D5" w:rsidRDefault="00E528BB" w:rsidP="00CC77D5">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46" w:type="dxa"/>
          </w:tcPr>
          <w:p w14:paraId="4E9FE03F" w14:textId="77777777" w:rsidR="00E528BB" w:rsidRPr="00CC77D5" w:rsidRDefault="00E528BB" w:rsidP="00CC77D5">
            <w:pPr>
              <w:tabs>
                <w:tab w:val="left" w:pos="993"/>
              </w:tabs>
              <w:spacing w:before="40" w:after="40"/>
              <w:rPr>
                <w:rFonts w:ascii="Times New Roman" w:hAnsi="Times New Roman" w:cs="Times New Roman"/>
                <w:b/>
              </w:rPr>
            </w:pPr>
          </w:p>
        </w:tc>
      </w:tr>
      <w:tr w:rsidR="00E528BB" w:rsidRPr="00CC77D5" w14:paraId="7623E8D2" w14:textId="77777777" w:rsidTr="00D90F06">
        <w:trPr>
          <w:gridAfter w:val="1"/>
          <w:wAfter w:w="13" w:type="dxa"/>
        </w:trPr>
        <w:tc>
          <w:tcPr>
            <w:tcW w:w="6947" w:type="dxa"/>
          </w:tcPr>
          <w:p w14:paraId="47E673E9" w14:textId="414634E4" w:rsidR="00E528BB" w:rsidRPr="00ED3A39" w:rsidRDefault="00E8273F" w:rsidP="00ED3A39">
            <w:pPr>
              <w:pStyle w:val="ListParagraph"/>
              <w:numPr>
                <w:ilvl w:val="0"/>
                <w:numId w:val="35"/>
              </w:numPr>
              <w:rPr>
                <w:rFonts w:ascii="Times New Roman" w:hAnsi="Times New Roman"/>
                <w:sz w:val="24"/>
                <w:szCs w:val="24"/>
                <w:lang w:eastAsia="lv-LV"/>
              </w:rPr>
            </w:pPr>
            <w:r w:rsidRPr="00ED3A39">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46" w:type="dxa"/>
          </w:tcPr>
          <w:p w14:paraId="327B2EF5" w14:textId="6FAE7C6B" w:rsidR="00704714" w:rsidRPr="005A0023" w:rsidRDefault="005A0023" w:rsidP="005A0023">
            <w:pPr>
              <w:pStyle w:val="ListParagraph"/>
              <w:numPr>
                <w:ilvl w:val="0"/>
                <w:numId w:val="34"/>
              </w:numPr>
              <w:rPr>
                <w:rFonts w:ascii="Times New Roman" w:hAnsi="Times New Roman"/>
                <w:sz w:val="24"/>
                <w:szCs w:val="24"/>
                <w:lang w:eastAsia="lv-LV"/>
              </w:rPr>
            </w:pPr>
            <w:r w:rsidRPr="005A0023">
              <w:rPr>
                <w:rFonts w:ascii="Times New Roman" w:hAnsi="Times New Roman"/>
                <w:sz w:val="24"/>
                <w:szCs w:val="24"/>
                <w:lang w:eastAsia="lv-LV"/>
              </w:rPr>
              <w:t>n</w:t>
            </w:r>
            <w:r w:rsidR="00704714" w:rsidRPr="005A0023">
              <w:rPr>
                <w:rFonts w:ascii="Times New Roman" w:hAnsi="Times New Roman"/>
                <w:sz w:val="24"/>
                <w:szCs w:val="24"/>
                <w:lang w:eastAsia="lv-LV"/>
              </w:rPr>
              <w:t xml:space="preserve">odrošināta sociālā aprūpe un rehabilitācija vidēji </w:t>
            </w:r>
            <w:r w:rsidR="002F7E6F">
              <w:rPr>
                <w:rFonts w:ascii="Times New Roman" w:hAnsi="Times New Roman"/>
                <w:sz w:val="24"/>
                <w:szCs w:val="24"/>
                <w:lang w:eastAsia="lv-LV"/>
              </w:rPr>
              <w:t>825,3</w:t>
            </w:r>
            <w:r w:rsidR="0038308E">
              <w:rPr>
                <w:rFonts w:ascii="Times New Roman" w:hAnsi="Times New Roman"/>
                <w:sz w:val="24"/>
                <w:szCs w:val="24"/>
                <w:lang w:eastAsia="lv-LV"/>
              </w:rPr>
              <w:t xml:space="preserve"> </w:t>
            </w:r>
            <w:r w:rsidR="00704714" w:rsidRPr="005A0023">
              <w:rPr>
                <w:rFonts w:ascii="Times New Roman" w:hAnsi="Times New Roman"/>
                <w:sz w:val="24"/>
                <w:szCs w:val="24"/>
                <w:lang w:eastAsia="lv-LV"/>
              </w:rPr>
              <w:t xml:space="preserve">klientiem (plāns </w:t>
            </w:r>
            <w:r w:rsidR="00722BFD">
              <w:rPr>
                <w:rFonts w:ascii="Times New Roman" w:hAnsi="Times New Roman"/>
                <w:sz w:val="24"/>
                <w:szCs w:val="24"/>
                <w:lang w:eastAsia="lv-LV"/>
              </w:rPr>
              <w:t>880</w:t>
            </w:r>
            <w:r w:rsidR="00704714" w:rsidRPr="005A0023">
              <w:rPr>
                <w:rFonts w:ascii="Times New Roman" w:hAnsi="Times New Roman"/>
                <w:sz w:val="24"/>
                <w:szCs w:val="24"/>
                <w:lang w:eastAsia="lv-LV"/>
              </w:rPr>
              <w:t xml:space="preserve">) </w:t>
            </w:r>
            <w:r w:rsidR="00E400C6">
              <w:rPr>
                <w:rFonts w:ascii="Times New Roman" w:hAnsi="Times New Roman"/>
                <w:sz w:val="24"/>
                <w:szCs w:val="24"/>
                <w:lang w:eastAsia="lv-LV"/>
              </w:rPr>
              <w:t>5</w:t>
            </w:r>
            <w:r w:rsidR="00704714" w:rsidRPr="005A0023">
              <w:rPr>
                <w:rFonts w:ascii="Times New Roman" w:hAnsi="Times New Roman"/>
                <w:sz w:val="24"/>
                <w:szCs w:val="24"/>
                <w:lang w:eastAsia="lv-LV"/>
              </w:rPr>
              <w:t xml:space="preserve"> filiālēs.</w:t>
            </w:r>
          </w:p>
          <w:p w14:paraId="01420091" w14:textId="77777777" w:rsidR="005F5E3F" w:rsidRPr="005A0023" w:rsidRDefault="005F5E3F" w:rsidP="0056580A">
            <w:pPr>
              <w:tabs>
                <w:tab w:val="left" w:pos="993"/>
              </w:tabs>
              <w:rPr>
                <w:rFonts w:ascii="Times New Roman" w:hAnsi="Times New Roman" w:cs="Times New Roman"/>
                <w:b/>
              </w:rPr>
            </w:pPr>
          </w:p>
          <w:p w14:paraId="6EF989AF" w14:textId="5A4E7967" w:rsidR="001C35E3" w:rsidRPr="005A0023" w:rsidRDefault="001C35E3" w:rsidP="0056580A">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973B19" w:rsidRPr="005A0023" w14:paraId="53638542" w14:textId="77777777" w:rsidTr="00D90F06">
        <w:trPr>
          <w:gridAfter w:val="1"/>
          <w:wAfter w:w="13" w:type="dxa"/>
        </w:trPr>
        <w:tc>
          <w:tcPr>
            <w:tcW w:w="6947" w:type="dxa"/>
          </w:tcPr>
          <w:p w14:paraId="00888E4C" w14:textId="44E94476" w:rsidR="00E8273F" w:rsidRPr="00CF2AF5" w:rsidRDefault="00E8273F" w:rsidP="00E8273F">
            <w:pPr>
              <w:pStyle w:val="ListParagraph"/>
              <w:numPr>
                <w:ilvl w:val="0"/>
                <w:numId w:val="35"/>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60B9242C" w14:textId="2DD98250" w:rsidR="004D4BC7" w:rsidRPr="00CC77D5" w:rsidRDefault="004D4BC7" w:rsidP="00C24ACE">
            <w:pPr>
              <w:pStyle w:val="ListParagraph"/>
              <w:tabs>
                <w:tab w:val="left" w:pos="993"/>
              </w:tabs>
              <w:ind w:left="286"/>
              <w:rPr>
                <w:rFonts w:ascii="Times New Roman" w:hAnsi="Times New Roman" w:cs="Times New Roman"/>
              </w:rPr>
            </w:pPr>
          </w:p>
        </w:tc>
        <w:tc>
          <w:tcPr>
            <w:tcW w:w="7046" w:type="dxa"/>
          </w:tcPr>
          <w:p w14:paraId="730C776E" w14:textId="21F6465E" w:rsidR="00930D00" w:rsidRPr="00787F0F" w:rsidRDefault="00930D00" w:rsidP="00930D00">
            <w:pPr>
              <w:jc w:val="both"/>
              <w:rPr>
                <w:rFonts w:ascii="Times New Roman" w:hAnsi="Times New Roman"/>
                <w:i/>
                <w:sz w:val="24"/>
                <w:szCs w:val="24"/>
                <w:lang w:eastAsia="lv-LV"/>
              </w:rPr>
            </w:pPr>
            <w:r w:rsidRPr="00787F0F">
              <w:rPr>
                <w:rFonts w:ascii="Times New Roman" w:hAnsi="Times New Roman"/>
                <w:i/>
                <w:sz w:val="24"/>
                <w:szCs w:val="24"/>
                <w:lang w:eastAsia="lv-LV"/>
              </w:rPr>
              <w:t>20</w:t>
            </w:r>
            <w:r w:rsidR="003A4D69">
              <w:rPr>
                <w:rFonts w:ascii="Times New Roman" w:hAnsi="Times New Roman"/>
                <w:i/>
                <w:sz w:val="24"/>
                <w:szCs w:val="24"/>
                <w:lang w:eastAsia="lv-LV"/>
              </w:rPr>
              <w:t>2</w:t>
            </w:r>
            <w:r w:rsidR="00722BFD">
              <w:rPr>
                <w:rFonts w:ascii="Times New Roman" w:hAnsi="Times New Roman"/>
                <w:i/>
                <w:sz w:val="24"/>
                <w:szCs w:val="24"/>
                <w:lang w:eastAsia="lv-LV"/>
              </w:rPr>
              <w:t>1</w:t>
            </w:r>
            <w:r w:rsidRPr="00787F0F">
              <w:rPr>
                <w:rFonts w:ascii="Times New Roman" w:hAnsi="Times New Roman"/>
                <w:i/>
                <w:sz w:val="24"/>
                <w:szCs w:val="24"/>
                <w:lang w:eastAsia="lv-LV"/>
              </w:rPr>
              <w:t xml:space="preserve">. gada </w:t>
            </w:r>
            <w:r w:rsidR="003A4D69">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404EB46E" w14:textId="77777777" w:rsidR="00930D00" w:rsidRPr="00134644" w:rsidRDefault="00930D00" w:rsidP="00930D00">
            <w:pPr>
              <w:tabs>
                <w:tab w:val="left" w:pos="567"/>
              </w:tabs>
              <w:jc w:val="both"/>
              <w:rPr>
                <w:rFonts w:ascii="Times New Roman" w:hAnsi="Times New Roman"/>
                <w:b/>
                <w:sz w:val="24"/>
                <w:szCs w:val="24"/>
                <w:lang w:eastAsia="lv-LV"/>
              </w:rPr>
            </w:pPr>
          </w:p>
          <w:p w14:paraId="322C95A6" w14:textId="23034F0B" w:rsidR="00930D00" w:rsidRPr="003B4F92" w:rsidRDefault="00F0050E" w:rsidP="00ED3A39">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Filiālēs ”Mēmele”, “</w:t>
            </w:r>
            <w:r w:rsidR="00C75BB6">
              <w:rPr>
                <w:rFonts w:ascii="Times New Roman" w:hAnsi="Times New Roman"/>
                <w:sz w:val="24"/>
                <w:szCs w:val="24"/>
                <w:lang w:eastAsia="lv-LV"/>
              </w:rPr>
              <w:t>L</w:t>
            </w:r>
            <w:r>
              <w:rPr>
                <w:rFonts w:ascii="Times New Roman" w:hAnsi="Times New Roman"/>
                <w:sz w:val="24"/>
                <w:szCs w:val="24"/>
                <w:lang w:eastAsia="lv-LV"/>
              </w:rPr>
              <w:t>itene”,</w:t>
            </w:r>
            <w:r w:rsidR="002456EA">
              <w:rPr>
                <w:rFonts w:ascii="Times New Roman" w:hAnsi="Times New Roman"/>
                <w:sz w:val="24"/>
                <w:szCs w:val="24"/>
                <w:lang w:eastAsia="lv-LV"/>
              </w:rPr>
              <w:t xml:space="preserve"> </w:t>
            </w:r>
            <w:r w:rsidR="003A4D69">
              <w:rPr>
                <w:rFonts w:ascii="Times New Roman" w:hAnsi="Times New Roman"/>
                <w:sz w:val="24"/>
                <w:szCs w:val="24"/>
                <w:lang w:eastAsia="lv-LV"/>
              </w:rPr>
              <w:t xml:space="preserve">”Krastiņi”, ”Kalupe”, </w:t>
            </w:r>
            <w:r>
              <w:rPr>
                <w:rFonts w:ascii="Times New Roman" w:hAnsi="Times New Roman"/>
                <w:sz w:val="24"/>
                <w:szCs w:val="24"/>
                <w:lang w:eastAsia="lv-LV"/>
              </w:rPr>
              <w:t xml:space="preserve"> “Kalkūni” ir veikti telpu atjaunošanas darbi, klientu dzīvojamo istabiņu, koplietošanas telpu kosmētiskie remonti, bojātās elektroinstalācijas un santehnikas nomaiņa</w:t>
            </w:r>
            <w:r w:rsidR="003A4D69">
              <w:rPr>
                <w:rFonts w:ascii="Times New Roman" w:hAnsi="Times New Roman"/>
                <w:sz w:val="24"/>
                <w:szCs w:val="24"/>
                <w:lang w:eastAsia="lv-LV"/>
              </w:rPr>
              <w:t>,</w:t>
            </w:r>
            <w:r>
              <w:rPr>
                <w:rFonts w:ascii="Times New Roman" w:hAnsi="Times New Roman"/>
                <w:sz w:val="24"/>
                <w:szCs w:val="24"/>
                <w:lang w:eastAsia="lv-LV"/>
              </w:rPr>
              <w:t xml:space="preserve"> par </w:t>
            </w:r>
            <w:r w:rsidR="00FA510A">
              <w:rPr>
                <w:rFonts w:ascii="Times New Roman" w:hAnsi="Times New Roman"/>
                <w:sz w:val="24"/>
                <w:szCs w:val="24"/>
                <w:lang w:eastAsia="lv-LV"/>
              </w:rPr>
              <w:t>5 947</w:t>
            </w:r>
            <w:r>
              <w:rPr>
                <w:rFonts w:ascii="Times New Roman" w:hAnsi="Times New Roman"/>
                <w:sz w:val="24"/>
                <w:szCs w:val="24"/>
                <w:lang w:eastAsia="lv-LV"/>
              </w:rPr>
              <w:t xml:space="preserve"> </w:t>
            </w:r>
            <w:r w:rsidRPr="00ED3A39">
              <w:rPr>
                <w:rFonts w:ascii="Times New Roman" w:hAnsi="Times New Roman"/>
                <w:i/>
                <w:sz w:val="24"/>
                <w:szCs w:val="24"/>
                <w:lang w:eastAsia="lv-LV"/>
              </w:rPr>
              <w:t>euro.</w:t>
            </w:r>
          </w:p>
          <w:p w14:paraId="5B5AF62B" w14:textId="77777777" w:rsidR="00930D00" w:rsidRPr="00134644" w:rsidRDefault="00930D00" w:rsidP="00930D00">
            <w:pPr>
              <w:ind w:left="709"/>
              <w:rPr>
                <w:rFonts w:ascii="Times New Roman" w:hAnsi="Times New Roman"/>
                <w:sz w:val="24"/>
                <w:szCs w:val="24"/>
                <w:lang w:eastAsia="lv-LV"/>
              </w:rPr>
            </w:pPr>
          </w:p>
          <w:p w14:paraId="4BA2C602" w14:textId="1713AF27" w:rsidR="00930D00" w:rsidRPr="00742672" w:rsidRDefault="00930D00" w:rsidP="00930D00">
            <w:pPr>
              <w:ind w:left="567"/>
              <w:jc w:val="both"/>
              <w:rPr>
                <w:rFonts w:ascii="Times New Roman" w:hAnsi="Times New Roman"/>
                <w:sz w:val="24"/>
                <w:szCs w:val="24"/>
                <w:lang w:eastAsia="lv-LV"/>
              </w:rPr>
            </w:pPr>
            <w:r w:rsidRPr="00134644">
              <w:rPr>
                <w:rFonts w:ascii="Times New Roman" w:hAnsi="Times New Roman"/>
                <w:i/>
                <w:sz w:val="24"/>
                <w:szCs w:val="24"/>
                <w:u w:val="single"/>
                <w:lang w:eastAsia="lv-LV"/>
              </w:rPr>
              <w:t xml:space="preserve"> </w:t>
            </w:r>
            <w:r w:rsidRPr="00134644">
              <w:rPr>
                <w:rFonts w:ascii="Times New Roman" w:hAnsi="Times New Roman"/>
                <w:b/>
                <w:i/>
                <w:sz w:val="24"/>
                <w:szCs w:val="24"/>
                <w:u w:val="single"/>
                <w:lang w:eastAsia="lv-LV"/>
              </w:rPr>
              <w:t>Kapitāliem izdevumiem</w:t>
            </w:r>
            <w:r w:rsidRPr="00742672">
              <w:rPr>
                <w:rFonts w:ascii="Times New Roman" w:hAnsi="Times New Roman"/>
                <w:b/>
                <w:i/>
                <w:sz w:val="24"/>
                <w:szCs w:val="24"/>
                <w:u w:val="single"/>
                <w:lang w:eastAsia="lv-LV"/>
              </w:rPr>
              <w:t xml:space="preserve"> pavisam izlietoti</w:t>
            </w:r>
            <w:r w:rsidRPr="00742672">
              <w:rPr>
                <w:rFonts w:ascii="Times New Roman" w:hAnsi="Times New Roman"/>
                <w:i/>
                <w:sz w:val="24"/>
                <w:szCs w:val="24"/>
                <w:u w:val="single"/>
                <w:lang w:eastAsia="lv-LV"/>
              </w:rPr>
              <w:t xml:space="preserve"> </w:t>
            </w:r>
            <w:r w:rsidR="00F723F7">
              <w:rPr>
                <w:rFonts w:ascii="Times New Roman" w:hAnsi="Times New Roman"/>
                <w:b/>
                <w:i/>
                <w:sz w:val="24"/>
                <w:szCs w:val="24"/>
                <w:u w:val="single"/>
                <w:lang w:eastAsia="lv-LV"/>
              </w:rPr>
              <w:t>18 304,52</w:t>
            </w:r>
            <w:r w:rsidRPr="00742672">
              <w:rPr>
                <w:rFonts w:ascii="Times New Roman" w:hAnsi="Times New Roman"/>
                <w:i/>
                <w:sz w:val="24"/>
                <w:szCs w:val="24"/>
                <w:u w:val="single"/>
                <w:lang w:eastAsia="lv-LV"/>
              </w:rPr>
              <w:t xml:space="preserve"> euro</w:t>
            </w:r>
            <w:r w:rsidR="00B13278" w:rsidRPr="00742672">
              <w:rPr>
                <w:rFonts w:ascii="Times New Roman" w:hAnsi="Times New Roman"/>
                <w:i/>
                <w:sz w:val="24"/>
                <w:szCs w:val="24"/>
                <w:u w:val="single"/>
                <w:lang w:eastAsia="lv-LV"/>
              </w:rPr>
              <w:t>,</w:t>
            </w:r>
            <w:r w:rsidRPr="00742672">
              <w:rPr>
                <w:rFonts w:ascii="Times New Roman" w:hAnsi="Times New Roman"/>
                <w:i/>
                <w:sz w:val="24"/>
                <w:szCs w:val="24"/>
                <w:u w:val="single"/>
                <w:lang w:eastAsia="lv-LV"/>
              </w:rPr>
              <w:t xml:space="preserve"> </w:t>
            </w:r>
            <w:r w:rsidRPr="00742672">
              <w:rPr>
                <w:rFonts w:ascii="Times New Roman" w:hAnsi="Times New Roman"/>
                <w:i/>
                <w:sz w:val="24"/>
                <w:szCs w:val="24"/>
                <w:lang w:eastAsia="lv-LV"/>
              </w:rPr>
              <w:t>t.sk</w:t>
            </w:r>
            <w:r w:rsidRPr="00742672">
              <w:rPr>
                <w:rFonts w:ascii="Times New Roman" w:hAnsi="Times New Roman"/>
                <w:sz w:val="24"/>
                <w:szCs w:val="24"/>
                <w:lang w:eastAsia="lv-LV"/>
              </w:rPr>
              <w:t xml:space="preserve">. </w:t>
            </w:r>
          </w:p>
          <w:p w14:paraId="3BCB129A" w14:textId="675C896D" w:rsidR="00930D00" w:rsidRPr="00742672" w:rsidRDefault="00930D00" w:rsidP="00335035">
            <w:pPr>
              <w:ind w:left="567"/>
              <w:jc w:val="both"/>
              <w:rPr>
                <w:rFonts w:ascii="Times New Roman" w:hAnsi="Times New Roman"/>
                <w:sz w:val="24"/>
                <w:szCs w:val="24"/>
                <w:lang w:eastAsia="lv-LV"/>
              </w:rPr>
            </w:pPr>
          </w:p>
          <w:p w14:paraId="51A655CB" w14:textId="498CBFB8" w:rsidR="00892D41" w:rsidRPr="00E86145" w:rsidRDefault="003A4D69" w:rsidP="00892D41">
            <w:pPr>
              <w:ind w:left="567"/>
              <w:jc w:val="both"/>
              <w:rPr>
                <w:rFonts w:ascii="Times New Roman" w:hAnsi="Times New Roman"/>
                <w:sz w:val="24"/>
                <w:szCs w:val="24"/>
                <w:lang w:eastAsia="lv-LV"/>
              </w:rPr>
            </w:pPr>
            <w:r>
              <w:rPr>
                <w:rFonts w:ascii="Times New Roman" w:hAnsi="Times New Roman"/>
                <w:sz w:val="24"/>
                <w:szCs w:val="24"/>
                <w:lang w:eastAsia="lv-LV"/>
              </w:rPr>
              <w:lastRenderedPageBreak/>
              <w:t>filiālei “</w:t>
            </w:r>
            <w:r w:rsidR="00F723F7">
              <w:rPr>
                <w:rFonts w:ascii="Times New Roman" w:hAnsi="Times New Roman"/>
                <w:sz w:val="24"/>
                <w:szCs w:val="24"/>
                <w:lang w:eastAsia="lv-LV"/>
              </w:rPr>
              <w:t>Krastiņi</w:t>
            </w:r>
            <w:r>
              <w:rPr>
                <w:rFonts w:ascii="Times New Roman" w:hAnsi="Times New Roman"/>
                <w:sz w:val="24"/>
                <w:szCs w:val="24"/>
                <w:lang w:eastAsia="lv-LV"/>
              </w:rPr>
              <w:t>” par</w:t>
            </w:r>
            <w:r w:rsidR="00722BFD">
              <w:rPr>
                <w:rFonts w:ascii="Times New Roman" w:hAnsi="Times New Roman"/>
                <w:sz w:val="24"/>
                <w:szCs w:val="24"/>
                <w:lang w:eastAsia="lv-LV"/>
              </w:rPr>
              <w:t xml:space="preserve"> </w:t>
            </w:r>
            <w:r w:rsidR="00F723F7">
              <w:rPr>
                <w:rFonts w:ascii="Times New Roman" w:hAnsi="Times New Roman"/>
                <w:sz w:val="24"/>
                <w:szCs w:val="24"/>
                <w:lang w:eastAsia="lv-LV"/>
              </w:rPr>
              <w:t>2</w:t>
            </w:r>
            <w:r w:rsidR="00BB4F8E">
              <w:rPr>
                <w:rFonts w:ascii="Times New Roman" w:hAnsi="Times New Roman"/>
                <w:sz w:val="24"/>
                <w:szCs w:val="24"/>
                <w:lang w:eastAsia="lv-LV"/>
              </w:rPr>
              <w:t xml:space="preserve"> </w:t>
            </w:r>
            <w:r w:rsidR="00F723F7">
              <w:rPr>
                <w:rFonts w:ascii="Times New Roman" w:hAnsi="Times New Roman"/>
                <w:sz w:val="24"/>
                <w:szCs w:val="24"/>
                <w:lang w:eastAsia="lv-LV"/>
              </w:rPr>
              <w:t>044,89</w:t>
            </w:r>
            <w:r w:rsidR="00BB4F8E">
              <w:rPr>
                <w:rFonts w:ascii="Times New Roman" w:hAnsi="Times New Roman"/>
                <w:sz w:val="24"/>
                <w:szCs w:val="24"/>
                <w:lang w:eastAsia="lv-LV"/>
              </w:rPr>
              <w:t xml:space="preserve"> </w:t>
            </w:r>
            <w:r w:rsidR="00BB4F8E" w:rsidRPr="00BB4F8E">
              <w:rPr>
                <w:rFonts w:ascii="Times New Roman" w:hAnsi="Times New Roman"/>
                <w:i/>
                <w:sz w:val="24"/>
                <w:szCs w:val="24"/>
                <w:lang w:eastAsia="lv-LV"/>
              </w:rPr>
              <w:t>euro</w:t>
            </w:r>
            <w:r w:rsidR="00F723F7">
              <w:rPr>
                <w:rFonts w:ascii="Times New Roman" w:hAnsi="Times New Roman"/>
                <w:sz w:val="24"/>
                <w:szCs w:val="24"/>
                <w:lang w:eastAsia="lv-LV"/>
              </w:rPr>
              <w:t xml:space="preserve"> iegādātas trīs funkcionālās gultas</w:t>
            </w:r>
            <w:r w:rsidR="00BB4F8E">
              <w:rPr>
                <w:rFonts w:ascii="Times New Roman" w:hAnsi="Times New Roman"/>
                <w:sz w:val="24"/>
                <w:szCs w:val="24"/>
                <w:lang w:eastAsia="lv-LV"/>
              </w:rPr>
              <w:t>;</w:t>
            </w:r>
          </w:p>
          <w:p w14:paraId="3AF728B5" w14:textId="2F040DA8" w:rsidR="00892D41" w:rsidRDefault="00892D41" w:rsidP="00892D41">
            <w:pPr>
              <w:ind w:left="567"/>
              <w:jc w:val="both"/>
              <w:rPr>
                <w:rFonts w:ascii="Times New Roman" w:hAnsi="Times New Roman"/>
                <w:sz w:val="24"/>
                <w:szCs w:val="24"/>
                <w:lang w:eastAsia="lv-LV"/>
              </w:rPr>
            </w:pPr>
            <w:r>
              <w:rPr>
                <w:rFonts w:ascii="Times New Roman" w:hAnsi="Times New Roman"/>
                <w:sz w:val="24"/>
                <w:szCs w:val="24"/>
                <w:lang w:eastAsia="lv-LV"/>
              </w:rPr>
              <w:t>filiālei “</w:t>
            </w:r>
            <w:r w:rsidR="00BB4F8E">
              <w:rPr>
                <w:rFonts w:ascii="Times New Roman" w:hAnsi="Times New Roman"/>
                <w:sz w:val="24"/>
                <w:szCs w:val="24"/>
                <w:lang w:eastAsia="lv-LV"/>
              </w:rPr>
              <w:t>Kalupe</w:t>
            </w:r>
            <w:r>
              <w:rPr>
                <w:rFonts w:ascii="Times New Roman" w:hAnsi="Times New Roman"/>
                <w:sz w:val="24"/>
                <w:szCs w:val="24"/>
                <w:lang w:eastAsia="lv-LV"/>
              </w:rPr>
              <w:t>” par</w:t>
            </w:r>
            <w:r w:rsidR="00BB4F8E">
              <w:rPr>
                <w:rFonts w:ascii="Times New Roman" w:hAnsi="Times New Roman"/>
                <w:sz w:val="24"/>
                <w:szCs w:val="24"/>
                <w:lang w:eastAsia="lv-LV"/>
              </w:rPr>
              <w:t xml:space="preserve"> 7 127,23</w:t>
            </w:r>
            <w:r>
              <w:rPr>
                <w:rFonts w:ascii="Times New Roman" w:hAnsi="Times New Roman"/>
                <w:sz w:val="24"/>
                <w:szCs w:val="24"/>
                <w:lang w:eastAsia="lv-LV"/>
              </w:rPr>
              <w:t xml:space="preserve"> </w:t>
            </w:r>
            <w:r w:rsidR="00BB4F8E" w:rsidRPr="00BB4F8E">
              <w:rPr>
                <w:rFonts w:ascii="Times New Roman" w:hAnsi="Times New Roman"/>
                <w:i/>
                <w:sz w:val="24"/>
                <w:szCs w:val="24"/>
                <w:lang w:eastAsia="lv-LV"/>
              </w:rPr>
              <w:t>euro</w:t>
            </w:r>
            <w:r w:rsidR="00BB4F8E">
              <w:rPr>
                <w:rFonts w:ascii="Times New Roman" w:hAnsi="Times New Roman"/>
                <w:sz w:val="24"/>
                <w:szCs w:val="24"/>
                <w:lang w:eastAsia="lv-LV"/>
              </w:rPr>
              <w:t xml:space="preserve">  iegādāts veļas mazgājamā mašīna, gaļas maļamā mašīna;</w:t>
            </w:r>
          </w:p>
          <w:p w14:paraId="37A3DFF1" w14:textId="416A76FD" w:rsidR="00BB4F8E" w:rsidRDefault="00BB4F8E" w:rsidP="00892D41">
            <w:pPr>
              <w:ind w:left="567"/>
              <w:jc w:val="both"/>
              <w:rPr>
                <w:rFonts w:ascii="Times New Roman" w:hAnsi="Times New Roman"/>
                <w:sz w:val="24"/>
                <w:szCs w:val="24"/>
                <w:lang w:eastAsia="lv-LV"/>
              </w:rPr>
            </w:pPr>
            <w:r>
              <w:rPr>
                <w:rFonts w:ascii="Times New Roman" w:hAnsi="Times New Roman"/>
                <w:sz w:val="24"/>
                <w:szCs w:val="24"/>
                <w:lang w:eastAsia="lv-LV"/>
              </w:rPr>
              <w:t xml:space="preserve">filiālei “Litene” par 7 559,40 </w:t>
            </w:r>
            <w:r w:rsidRPr="00BB4F8E">
              <w:rPr>
                <w:rFonts w:ascii="Times New Roman" w:hAnsi="Times New Roman"/>
                <w:i/>
                <w:sz w:val="24"/>
                <w:szCs w:val="24"/>
                <w:lang w:eastAsia="lv-LV"/>
              </w:rPr>
              <w:t>euro</w:t>
            </w:r>
            <w:r>
              <w:rPr>
                <w:rFonts w:ascii="Times New Roman" w:hAnsi="Times New Roman"/>
                <w:sz w:val="24"/>
                <w:szCs w:val="24"/>
                <w:lang w:eastAsia="lv-LV"/>
              </w:rPr>
              <w:t xml:space="preserve"> iegādāts veļas žāvētājs, piecas funkcionālās gultas, skābekļa ražošanas iekārta;</w:t>
            </w:r>
          </w:p>
          <w:p w14:paraId="2BBD59FA" w14:textId="1C3FFEB2" w:rsidR="00D23D1E" w:rsidRDefault="00D5361C" w:rsidP="003A4D69">
            <w:pPr>
              <w:ind w:left="567"/>
              <w:jc w:val="both"/>
              <w:rPr>
                <w:rFonts w:ascii="Times New Roman" w:hAnsi="Times New Roman" w:cs="Times New Roman"/>
                <w:sz w:val="24"/>
                <w:szCs w:val="24"/>
              </w:rPr>
            </w:pPr>
            <w:r>
              <w:rPr>
                <w:rFonts w:ascii="Times New Roman" w:hAnsi="Times New Roman" w:cs="Times New Roman"/>
                <w:sz w:val="24"/>
                <w:szCs w:val="24"/>
              </w:rPr>
              <w:t>filiālei “Kalkūni”</w:t>
            </w:r>
            <w:r w:rsidR="00CE7674" w:rsidRPr="00782B6A">
              <w:rPr>
                <w:rFonts w:ascii="Times New Roman" w:hAnsi="Times New Roman" w:cs="Times New Roman"/>
                <w:sz w:val="24"/>
                <w:szCs w:val="24"/>
              </w:rPr>
              <w:t xml:space="preserve"> </w:t>
            </w:r>
            <w:r w:rsidR="00722BFD">
              <w:rPr>
                <w:rFonts w:ascii="Times New Roman" w:hAnsi="Times New Roman" w:cs="Times New Roman"/>
                <w:sz w:val="24"/>
                <w:szCs w:val="24"/>
              </w:rPr>
              <w:t>par</w:t>
            </w:r>
            <w:r w:rsidR="00BB4F8E">
              <w:rPr>
                <w:rFonts w:ascii="Times New Roman" w:hAnsi="Times New Roman" w:cs="Times New Roman"/>
                <w:sz w:val="24"/>
                <w:szCs w:val="24"/>
              </w:rPr>
              <w:t xml:space="preserve"> 1 573 </w:t>
            </w:r>
            <w:r w:rsidR="00BB4F8E" w:rsidRPr="00BB4F8E">
              <w:rPr>
                <w:rFonts w:ascii="Times New Roman" w:hAnsi="Times New Roman" w:cs="Times New Roman"/>
                <w:i/>
                <w:sz w:val="24"/>
                <w:szCs w:val="24"/>
              </w:rPr>
              <w:t>euro</w:t>
            </w:r>
            <w:r w:rsidR="00BB4F8E">
              <w:rPr>
                <w:rFonts w:ascii="Times New Roman" w:hAnsi="Times New Roman" w:cs="Times New Roman"/>
                <w:sz w:val="24"/>
                <w:szCs w:val="24"/>
              </w:rPr>
              <w:t xml:space="preserve"> iegādāta trauku mazgājamā mašīna.</w:t>
            </w:r>
          </w:p>
          <w:p w14:paraId="7053678B" w14:textId="45D0D90C" w:rsidR="00D5361C" w:rsidRPr="00782B6A" w:rsidRDefault="00D5361C" w:rsidP="00782B6A">
            <w:pPr>
              <w:ind w:left="567"/>
              <w:jc w:val="both"/>
              <w:rPr>
                <w:rFonts w:ascii="Times New Roman" w:hAnsi="Times New Roman" w:cs="Times New Roman"/>
                <w:sz w:val="24"/>
                <w:szCs w:val="24"/>
                <w:lang w:eastAsia="lv-LV"/>
              </w:rPr>
            </w:pPr>
          </w:p>
          <w:p w14:paraId="52CD7FDE" w14:textId="04A2C218" w:rsidR="00892D41" w:rsidRPr="00892D41" w:rsidRDefault="00892D41" w:rsidP="00892D41">
            <w:pPr>
              <w:ind w:left="567"/>
              <w:jc w:val="both"/>
              <w:rPr>
                <w:rFonts w:ascii="Times New Roman" w:hAnsi="Times New Roman"/>
                <w:sz w:val="24"/>
                <w:szCs w:val="24"/>
                <w:lang w:eastAsia="lv-LV"/>
              </w:rPr>
            </w:pPr>
          </w:p>
          <w:p w14:paraId="477EAAFA" w14:textId="034B572A" w:rsidR="00892D41" w:rsidRDefault="00892D41" w:rsidP="0013797E">
            <w:pPr>
              <w:ind w:left="567"/>
              <w:jc w:val="both"/>
              <w:rPr>
                <w:rFonts w:ascii="Times New Roman" w:hAnsi="Times New Roman"/>
                <w:sz w:val="24"/>
                <w:szCs w:val="24"/>
                <w:lang w:eastAsia="lv-LV"/>
              </w:rPr>
            </w:pPr>
          </w:p>
          <w:p w14:paraId="39AD9615" w14:textId="541982F4" w:rsidR="00892D41" w:rsidRPr="00930D00" w:rsidRDefault="00892D41" w:rsidP="0013797E">
            <w:pPr>
              <w:ind w:left="567"/>
              <w:jc w:val="both"/>
              <w:rPr>
                <w:rFonts w:ascii="Times New Roman" w:hAnsi="Times New Roman"/>
                <w:sz w:val="24"/>
                <w:szCs w:val="24"/>
                <w:lang w:eastAsia="lv-LV"/>
              </w:rPr>
            </w:pPr>
          </w:p>
        </w:tc>
      </w:tr>
      <w:tr w:rsidR="00973B19" w:rsidRPr="00CC77D5" w14:paraId="2AE72C3A" w14:textId="77777777" w:rsidTr="00D90F06">
        <w:trPr>
          <w:gridAfter w:val="1"/>
          <w:wAfter w:w="13" w:type="dxa"/>
        </w:trPr>
        <w:tc>
          <w:tcPr>
            <w:tcW w:w="6947" w:type="dxa"/>
          </w:tcPr>
          <w:p w14:paraId="239FA8E6" w14:textId="24D3022F" w:rsidR="00973B19" w:rsidRPr="00CC77D5"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lastRenderedPageBreak/>
              <w:t>Izmaiņas</w:t>
            </w:r>
          </w:p>
        </w:tc>
        <w:tc>
          <w:tcPr>
            <w:tcW w:w="7046" w:type="dxa"/>
          </w:tcPr>
          <w:p w14:paraId="3F1F32A8" w14:textId="77777777" w:rsidR="00973B19" w:rsidRPr="00CC77D5" w:rsidRDefault="00973B19" w:rsidP="003E7CFF">
            <w:pPr>
              <w:pStyle w:val="ListParagraph"/>
              <w:tabs>
                <w:tab w:val="left" w:pos="993"/>
              </w:tabs>
              <w:ind w:left="0"/>
              <w:rPr>
                <w:rFonts w:ascii="Times New Roman" w:hAnsi="Times New Roman" w:cs="Times New Roman"/>
                <w:i/>
              </w:rPr>
            </w:pPr>
          </w:p>
        </w:tc>
      </w:tr>
      <w:tr w:rsidR="00973B19" w:rsidRPr="00CC77D5" w14:paraId="29EABEEF" w14:textId="77777777" w:rsidTr="00D90F06">
        <w:trPr>
          <w:gridAfter w:val="1"/>
          <w:wAfter w:w="13" w:type="dxa"/>
        </w:trPr>
        <w:tc>
          <w:tcPr>
            <w:tcW w:w="6947" w:type="dxa"/>
          </w:tcPr>
          <w:p w14:paraId="7EC766B0" w14:textId="3E881DD9" w:rsidR="00973B19" w:rsidRPr="00E8273F" w:rsidRDefault="00E8273F" w:rsidP="00C24ACE">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46" w:type="dxa"/>
          </w:tcPr>
          <w:p w14:paraId="0EA7FD38" w14:textId="4CBD6B35" w:rsidR="00704714" w:rsidRPr="00E8273F" w:rsidRDefault="00E8273F" w:rsidP="00704714">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sidR="00C92A3C">
              <w:rPr>
                <w:rFonts w:ascii="Times New Roman" w:hAnsi="Times New Roman"/>
                <w:sz w:val="24"/>
                <w:szCs w:val="24"/>
                <w:lang w:eastAsia="lv-LV"/>
              </w:rPr>
              <w:t>“</w:t>
            </w:r>
            <w:r w:rsidRPr="00ED3A39">
              <w:rPr>
                <w:rFonts w:ascii="Times New Roman" w:hAnsi="Times New Roman"/>
                <w:sz w:val="24"/>
                <w:szCs w:val="24"/>
                <w:lang w:eastAsia="lv-LV"/>
              </w:rPr>
              <w:t>Latgale</w:t>
            </w:r>
            <w:r w:rsidR="00C92A3C">
              <w:rPr>
                <w:rFonts w:ascii="Times New Roman" w:hAnsi="Times New Roman"/>
                <w:sz w:val="24"/>
                <w:szCs w:val="24"/>
                <w:lang w:eastAsia="lv-LV"/>
              </w:rPr>
              <w:t>”</w:t>
            </w:r>
            <w:r w:rsidRPr="00ED3A39">
              <w:rPr>
                <w:rFonts w:ascii="Times New Roman" w:hAnsi="Times New Roman"/>
                <w:sz w:val="24"/>
                <w:szCs w:val="24"/>
                <w:lang w:eastAsia="lv-LV"/>
              </w:rPr>
              <w:t xml:space="preserve"> i</w:t>
            </w:r>
            <w:r w:rsidR="00704714" w:rsidRPr="00ED3A39">
              <w:rPr>
                <w:rFonts w:ascii="Times New Roman" w:hAnsi="Times New Roman"/>
                <w:sz w:val="24"/>
                <w:szCs w:val="24"/>
                <w:lang w:eastAsia="lv-LV"/>
              </w:rPr>
              <w:t>zdevumu izpilde 20</w:t>
            </w:r>
            <w:r w:rsidR="00AA4C6C">
              <w:rPr>
                <w:rFonts w:ascii="Times New Roman" w:hAnsi="Times New Roman"/>
                <w:sz w:val="24"/>
                <w:szCs w:val="24"/>
                <w:lang w:eastAsia="lv-LV"/>
              </w:rPr>
              <w:t>2</w:t>
            </w:r>
            <w:r w:rsidR="00722BFD">
              <w:rPr>
                <w:rFonts w:ascii="Times New Roman" w:hAnsi="Times New Roman"/>
                <w:sz w:val="24"/>
                <w:szCs w:val="24"/>
                <w:lang w:eastAsia="lv-LV"/>
              </w:rPr>
              <w:t>1</w:t>
            </w:r>
            <w:r w:rsidR="00704714" w:rsidRPr="00ED3A39">
              <w:rPr>
                <w:rFonts w:ascii="Times New Roman" w:hAnsi="Times New Roman"/>
                <w:sz w:val="24"/>
                <w:szCs w:val="24"/>
                <w:lang w:eastAsia="lv-LV"/>
              </w:rPr>
              <w:t xml:space="preserve">. gada </w:t>
            </w:r>
            <w:r w:rsidR="00AA4C6C">
              <w:rPr>
                <w:rFonts w:ascii="Times New Roman" w:hAnsi="Times New Roman"/>
                <w:sz w:val="24"/>
                <w:szCs w:val="24"/>
                <w:lang w:eastAsia="lv-LV"/>
              </w:rPr>
              <w:t>3</w:t>
            </w:r>
            <w:r w:rsidR="00704714" w:rsidRPr="00ED3A39">
              <w:rPr>
                <w:rFonts w:ascii="Times New Roman" w:hAnsi="Times New Roman"/>
                <w:sz w:val="24"/>
                <w:szCs w:val="24"/>
                <w:lang w:eastAsia="lv-LV"/>
              </w:rPr>
              <w:t xml:space="preserve"> mēnešos ir </w:t>
            </w:r>
            <w:r w:rsidR="002A5932">
              <w:rPr>
                <w:rFonts w:ascii="Times New Roman" w:hAnsi="Times New Roman"/>
                <w:bCs/>
                <w:sz w:val="24"/>
                <w:szCs w:val="24"/>
                <w:lang w:eastAsia="lv-LV"/>
              </w:rPr>
              <w:t>2 226 547</w:t>
            </w:r>
            <w:r w:rsidR="0013797E" w:rsidRPr="00ED3A39">
              <w:rPr>
                <w:rFonts w:ascii="Times New Roman" w:hAnsi="Times New Roman"/>
                <w:bCs/>
                <w:sz w:val="24"/>
                <w:szCs w:val="24"/>
                <w:lang w:eastAsia="lv-LV"/>
              </w:rPr>
              <w:t xml:space="preserve"> </w:t>
            </w:r>
            <w:r w:rsidR="0013797E" w:rsidRPr="00ED3A39">
              <w:rPr>
                <w:rFonts w:ascii="Times New Roman" w:hAnsi="Times New Roman"/>
                <w:sz w:val="24"/>
                <w:szCs w:val="24"/>
                <w:lang w:eastAsia="lv-LV"/>
              </w:rPr>
              <w:t xml:space="preserve"> </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00704714" w:rsidRPr="00E8273F">
              <w:rPr>
                <w:rFonts w:ascii="Times New Roman" w:hAnsi="Times New Roman"/>
                <w:sz w:val="24"/>
                <w:szCs w:val="24"/>
                <w:lang w:eastAsia="lv-LV"/>
              </w:rPr>
              <w:t xml:space="preserve"> izpildi</w:t>
            </w:r>
            <w:r w:rsidR="00C75BB6">
              <w:rPr>
                <w:rFonts w:ascii="Times New Roman" w:hAnsi="Times New Roman"/>
                <w:sz w:val="24"/>
                <w:szCs w:val="24"/>
                <w:lang w:eastAsia="lv-LV"/>
              </w:rPr>
              <w:t>,</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 xml:space="preserve">finansējums ir </w:t>
            </w:r>
            <w:r w:rsidR="002A5932">
              <w:rPr>
                <w:rFonts w:ascii="Times New Roman" w:hAnsi="Times New Roman"/>
                <w:sz w:val="24"/>
                <w:szCs w:val="24"/>
                <w:lang w:eastAsia="lv-LV"/>
              </w:rPr>
              <w:t>samazi</w:t>
            </w:r>
            <w:r w:rsidR="00704714" w:rsidRPr="00E8273F">
              <w:rPr>
                <w:rFonts w:ascii="Times New Roman" w:hAnsi="Times New Roman"/>
                <w:sz w:val="24"/>
                <w:szCs w:val="24"/>
                <w:lang w:eastAsia="lv-LV"/>
              </w:rPr>
              <w:t>nāj</w:t>
            </w:r>
            <w:r w:rsidR="00C7316A">
              <w:rPr>
                <w:rFonts w:ascii="Times New Roman" w:hAnsi="Times New Roman"/>
                <w:sz w:val="24"/>
                <w:szCs w:val="24"/>
                <w:lang w:eastAsia="lv-LV"/>
              </w:rPr>
              <w:t>ies</w:t>
            </w:r>
            <w:r w:rsidR="00704714" w:rsidRPr="00E8273F">
              <w:rPr>
                <w:rFonts w:ascii="Times New Roman" w:hAnsi="Times New Roman"/>
                <w:sz w:val="24"/>
                <w:szCs w:val="24"/>
                <w:lang w:eastAsia="lv-LV"/>
              </w:rPr>
              <w:t xml:space="preserve"> </w:t>
            </w:r>
            <w:r w:rsidR="00C7316A">
              <w:rPr>
                <w:rFonts w:ascii="Times New Roman" w:hAnsi="Times New Roman"/>
                <w:sz w:val="24"/>
                <w:szCs w:val="24"/>
                <w:lang w:eastAsia="lv-LV"/>
              </w:rPr>
              <w:t>par</w:t>
            </w:r>
            <w:r w:rsidR="00704714" w:rsidRPr="00E8273F">
              <w:rPr>
                <w:rFonts w:ascii="Times New Roman" w:hAnsi="Times New Roman"/>
                <w:sz w:val="24"/>
                <w:szCs w:val="24"/>
                <w:lang w:eastAsia="lv-LV"/>
              </w:rPr>
              <w:t xml:space="preserve"> </w:t>
            </w:r>
            <w:r w:rsidR="002A5932">
              <w:rPr>
                <w:rFonts w:ascii="Times New Roman" w:hAnsi="Times New Roman"/>
                <w:sz w:val="24"/>
                <w:szCs w:val="24"/>
                <w:lang w:eastAsia="lv-LV"/>
              </w:rPr>
              <w:t>45 127</w:t>
            </w:r>
            <w:r w:rsidR="00704714" w:rsidRPr="00E8273F">
              <w:rPr>
                <w:rFonts w:ascii="Times New Roman" w:hAnsi="Times New Roman"/>
                <w:sz w:val="24"/>
                <w:szCs w:val="24"/>
                <w:lang w:eastAsia="lv-LV"/>
              </w:rPr>
              <w:t xml:space="preserve"> </w:t>
            </w:r>
            <w:r w:rsidR="00026134" w:rsidRPr="00E8273F">
              <w:rPr>
                <w:rFonts w:ascii="Times New Roman" w:hAnsi="Times New Roman"/>
                <w:i/>
                <w:sz w:val="24"/>
                <w:szCs w:val="24"/>
                <w:lang w:eastAsia="lv-LV"/>
              </w:rPr>
              <w:t>euro</w:t>
            </w:r>
            <w:r w:rsidR="00704714" w:rsidRPr="00E8273F">
              <w:rPr>
                <w:rFonts w:ascii="Times New Roman" w:hAnsi="Times New Roman"/>
                <w:sz w:val="24"/>
                <w:szCs w:val="24"/>
                <w:lang w:eastAsia="lv-LV"/>
              </w:rPr>
              <w:t xml:space="preserve"> vai </w:t>
            </w:r>
            <w:r w:rsidR="002A5932">
              <w:rPr>
                <w:rFonts w:ascii="Times New Roman" w:hAnsi="Times New Roman"/>
                <w:sz w:val="24"/>
                <w:szCs w:val="24"/>
                <w:lang w:eastAsia="lv-LV"/>
              </w:rPr>
              <w:t>2,0</w:t>
            </w:r>
            <w:r w:rsidR="00704714" w:rsidRPr="00E8273F">
              <w:rPr>
                <w:rFonts w:ascii="Times New Roman" w:hAnsi="Times New Roman"/>
                <w:sz w:val="24"/>
                <w:szCs w:val="24"/>
                <w:lang w:eastAsia="lv-LV"/>
              </w:rPr>
              <w:t xml:space="preserve"> %.</w:t>
            </w:r>
          </w:p>
          <w:p w14:paraId="3D0414DA" w14:textId="77777777" w:rsidR="00E8273F" w:rsidRPr="003B4F92" w:rsidRDefault="00E8273F" w:rsidP="00704714">
            <w:pPr>
              <w:widowControl w:val="0"/>
              <w:jc w:val="both"/>
              <w:rPr>
                <w:rFonts w:ascii="Times New Roman" w:hAnsi="Times New Roman"/>
                <w:sz w:val="24"/>
                <w:szCs w:val="24"/>
                <w:lang w:eastAsia="lv-LV"/>
              </w:rPr>
            </w:pPr>
          </w:p>
          <w:p w14:paraId="71CF466B" w14:textId="513458A9" w:rsidR="00FD0FA6" w:rsidRPr="00787F0F" w:rsidRDefault="00FD0FA6" w:rsidP="00FD0FA6">
            <w:pPr>
              <w:widowControl w:val="0"/>
              <w:jc w:val="both"/>
              <w:rPr>
                <w:rFonts w:ascii="Times New Roman" w:hAnsi="Times New Roman"/>
                <w:i/>
                <w:iCs/>
                <w:sz w:val="24"/>
                <w:szCs w:val="24"/>
              </w:rPr>
            </w:pPr>
            <w:r w:rsidRPr="00787F0F">
              <w:rPr>
                <w:rFonts w:ascii="Times New Roman" w:hAnsi="Times New Roman"/>
                <w:i/>
                <w:iCs/>
                <w:sz w:val="24"/>
                <w:szCs w:val="24"/>
              </w:rPr>
              <w:t xml:space="preserve">Izdevumu </w:t>
            </w:r>
            <w:r w:rsidR="002A5932">
              <w:rPr>
                <w:rFonts w:ascii="Times New Roman" w:hAnsi="Times New Roman"/>
                <w:i/>
                <w:iCs/>
                <w:sz w:val="24"/>
                <w:szCs w:val="24"/>
              </w:rPr>
              <w:t>samazinājuma</w:t>
            </w:r>
            <w:r w:rsidRPr="00787F0F">
              <w:rPr>
                <w:rFonts w:ascii="Times New Roman" w:hAnsi="Times New Roman"/>
                <w:i/>
                <w:iCs/>
                <w:sz w:val="24"/>
                <w:szCs w:val="24"/>
              </w:rPr>
              <w:t xml:space="preserve"> galvenie ietekmējošie faktori:</w:t>
            </w:r>
          </w:p>
          <w:p w14:paraId="23EB6CC8" w14:textId="6056F96A" w:rsidR="00BA1EA7" w:rsidRDefault="00FD0FA6" w:rsidP="00ED3A39">
            <w:pPr>
              <w:pStyle w:val="ListParagraph"/>
              <w:numPr>
                <w:ilvl w:val="0"/>
                <w:numId w:val="34"/>
              </w:numPr>
              <w:jc w:val="both"/>
              <w:rPr>
                <w:rFonts w:ascii="Times New Roman" w:hAnsi="Times New Roman"/>
                <w:sz w:val="24"/>
                <w:szCs w:val="24"/>
                <w:lang w:eastAsia="lv-LV"/>
              </w:rPr>
            </w:pPr>
            <w:r w:rsidRPr="00ED3A39">
              <w:rPr>
                <w:rFonts w:ascii="Times New Roman" w:hAnsi="Times New Roman"/>
                <w:sz w:val="24"/>
                <w:szCs w:val="24"/>
                <w:lang w:eastAsia="lv-LV"/>
              </w:rPr>
              <w:t>atlīdzības izdevum</w:t>
            </w:r>
            <w:r w:rsidR="00C7316A">
              <w:rPr>
                <w:rFonts w:ascii="Times New Roman" w:hAnsi="Times New Roman"/>
                <w:sz w:val="24"/>
                <w:szCs w:val="24"/>
                <w:lang w:eastAsia="lv-LV"/>
              </w:rPr>
              <w:t>i</w:t>
            </w:r>
            <w:r w:rsidR="00C7316A" w:rsidRPr="00ED3A39">
              <w:rPr>
                <w:rFonts w:ascii="Times New Roman" w:hAnsi="Times New Roman"/>
                <w:sz w:val="24"/>
                <w:szCs w:val="24"/>
                <w:lang w:eastAsia="lv-LV"/>
              </w:rPr>
              <w:t xml:space="preserve"> i</w:t>
            </w:r>
            <w:r w:rsidR="00C7316A">
              <w:rPr>
                <w:rFonts w:ascii="Times New Roman" w:hAnsi="Times New Roman"/>
                <w:sz w:val="24"/>
                <w:szCs w:val="24"/>
                <w:lang w:eastAsia="lv-LV"/>
              </w:rPr>
              <w:t>r</w:t>
            </w:r>
            <w:r w:rsidRPr="00ED3A39">
              <w:rPr>
                <w:rFonts w:ascii="Times New Roman" w:hAnsi="Times New Roman"/>
                <w:sz w:val="24"/>
                <w:szCs w:val="24"/>
                <w:lang w:eastAsia="lv-LV"/>
              </w:rPr>
              <w:t xml:space="preserve"> </w:t>
            </w:r>
            <w:r w:rsidR="002A5932">
              <w:rPr>
                <w:rFonts w:ascii="Times New Roman" w:hAnsi="Times New Roman"/>
                <w:sz w:val="24"/>
                <w:szCs w:val="24"/>
                <w:lang w:eastAsia="lv-LV"/>
              </w:rPr>
              <w:t>samazi</w:t>
            </w:r>
            <w:r w:rsidRPr="00ED3A39">
              <w:rPr>
                <w:rFonts w:ascii="Times New Roman" w:hAnsi="Times New Roman"/>
                <w:sz w:val="24"/>
                <w:szCs w:val="24"/>
                <w:lang w:eastAsia="lv-LV"/>
              </w:rPr>
              <w:t>nāju</w:t>
            </w:r>
            <w:r w:rsidR="00C7316A">
              <w:rPr>
                <w:rFonts w:ascii="Times New Roman" w:hAnsi="Times New Roman"/>
                <w:sz w:val="24"/>
                <w:szCs w:val="24"/>
                <w:lang w:eastAsia="lv-LV"/>
              </w:rPr>
              <w:t xml:space="preserve">šies </w:t>
            </w:r>
            <w:r w:rsidRPr="00ED3A39">
              <w:rPr>
                <w:rFonts w:ascii="Times New Roman" w:hAnsi="Times New Roman"/>
                <w:sz w:val="24"/>
                <w:szCs w:val="24"/>
                <w:lang w:eastAsia="lv-LV"/>
              </w:rPr>
              <w:t xml:space="preserve">par </w:t>
            </w:r>
            <w:r w:rsidR="002A5932">
              <w:rPr>
                <w:rFonts w:ascii="Times New Roman" w:hAnsi="Times New Roman"/>
                <w:sz w:val="24"/>
                <w:szCs w:val="24"/>
                <w:lang w:eastAsia="lv-LV"/>
              </w:rPr>
              <w:t>122 901</w:t>
            </w:r>
            <w:r w:rsidR="00824BF8" w:rsidRPr="00ED3A39">
              <w:rPr>
                <w:rFonts w:ascii="Times New Roman" w:hAnsi="Times New Roman"/>
                <w:sz w:val="24"/>
                <w:szCs w:val="24"/>
                <w:lang w:eastAsia="lv-LV"/>
              </w:rPr>
              <w:t xml:space="preserve"> </w:t>
            </w:r>
            <w:r w:rsidR="00026134" w:rsidRPr="00ED3A39">
              <w:rPr>
                <w:rFonts w:ascii="Times New Roman" w:hAnsi="Times New Roman"/>
                <w:i/>
                <w:sz w:val="24"/>
                <w:szCs w:val="24"/>
                <w:lang w:eastAsia="lv-LV"/>
              </w:rPr>
              <w:t>euro</w:t>
            </w:r>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2A5932">
              <w:rPr>
                <w:rFonts w:ascii="Times New Roman" w:hAnsi="Times New Roman"/>
                <w:sz w:val="24"/>
                <w:szCs w:val="24"/>
                <w:lang w:eastAsia="lv-LV"/>
              </w:rPr>
              <w:t>7,5</w:t>
            </w:r>
            <w:r w:rsidR="00AC7287">
              <w:rPr>
                <w:rFonts w:ascii="Times New Roman" w:hAnsi="Times New Roman"/>
                <w:sz w:val="24"/>
                <w:szCs w:val="24"/>
                <w:lang w:eastAsia="lv-LV"/>
              </w:rPr>
              <w:t xml:space="preserve"> </w:t>
            </w:r>
            <w:r w:rsidR="00C7316A" w:rsidRPr="00ED3A39">
              <w:rPr>
                <w:rFonts w:ascii="Times New Roman" w:hAnsi="Times New Roman"/>
                <w:sz w:val="24"/>
                <w:szCs w:val="24"/>
                <w:lang w:eastAsia="lv-LV"/>
              </w:rPr>
              <w:t>%</w:t>
            </w:r>
            <w:r w:rsidRPr="00ED3A39">
              <w:rPr>
                <w:rFonts w:ascii="Times New Roman" w:hAnsi="Times New Roman"/>
                <w:sz w:val="24"/>
                <w:szCs w:val="24"/>
                <w:lang w:eastAsia="lv-LV"/>
              </w:rPr>
              <w:t>, saistībā</w:t>
            </w:r>
            <w:r w:rsidR="006971BE" w:rsidRPr="00ED3A39">
              <w:rPr>
                <w:rFonts w:ascii="Times New Roman" w:hAnsi="Times New Roman"/>
                <w:sz w:val="24"/>
                <w:szCs w:val="24"/>
                <w:lang w:eastAsia="lv-LV"/>
              </w:rPr>
              <w:t xml:space="preserve"> ar</w:t>
            </w:r>
            <w:r w:rsidR="009D3500">
              <w:rPr>
                <w:rFonts w:ascii="Times New Roman" w:hAnsi="Times New Roman"/>
                <w:sz w:val="24"/>
                <w:szCs w:val="24"/>
                <w:lang w:eastAsia="lv-LV"/>
              </w:rPr>
              <w:t xml:space="preserve"> to, ka palielinājusies darbinieku darba nespēja saistībā ar slimošanu COVID-19 pandēmijas dēļ </w:t>
            </w:r>
            <w:r w:rsidR="00C75BB6">
              <w:rPr>
                <w:rFonts w:ascii="Times New Roman" w:hAnsi="Times New Roman"/>
                <w:sz w:val="24"/>
                <w:szCs w:val="24"/>
                <w:lang w:eastAsia="lv-LV"/>
              </w:rPr>
              <w:t>;</w:t>
            </w:r>
          </w:p>
          <w:p w14:paraId="31423009" w14:textId="7D9E7758" w:rsidR="006971BE" w:rsidRPr="00ED3A39" w:rsidRDefault="00C75BB6" w:rsidP="00ED3A39">
            <w:pPr>
              <w:pStyle w:val="ListParagraph"/>
              <w:numPr>
                <w:ilvl w:val="0"/>
                <w:numId w:val="34"/>
              </w:numPr>
              <w:jc w:val="both"/>
              <w:rPr>
                <w:rFonts w:ascii="Times New Roman" w:hAnsi="Times New Roman"/>
                <w:sz w:val="24"/>
                <w:szCs w:val="24"/>
                <w:lang w:eastAsia="lv-LV"/>
              </w:rPr>
            </w:pPr>
            <w:r>
              <w:rPr>
                <w:rFonts w:ascii="Times New Roman" w:hAnsi="Times New Roman"/>
                <w:sz w:val="24"/>
                <w:szCs w:val="24"/>
                <w:lang w:eastAsia="lv-LV"/>
              </w:rPr>
              <w:t>p</w:t>
            </w:r>
            <w:r w:rsidR="00FD0FA6" w:rsidRPr="00ED3A39">
              <w:rPr>
                <w:rFonts w:ascii="Times New Roman" w:hAnsi="Times New Roman"/>
                <w:sz w:val="24"/>
                <w:szCs w:val="24"/>
                <w:lang w:eastAsia="lv-LV"/>
              </w:rPr>
              <w:t>rec</w:t>
            </w:r>
            <w:r w:rsidR="00C7316A" w:rsidRPr="00ED3A39">
              <w:rPr>
                <w:rFonts w:ascii="Times New Roman" w:hAnsi="Times New Roman"/>
                <w:sz w:val="24"/>
                <w:szCs w:val="24"/>
                <w:lang w:eastAsia="lv-LV"/>
              </w:rPr>
              <w:t xml:space="preserve">es </w:t>
            </w:r>
            <w:r w:rsidR="00FD0FA6" w:rsidRPr="00ED3A39">
              <w:rPr>
                <w:rFonts w:ascii="Times New Roman" w:hAnsi="Times New Roman"/>
                <w:sz w:val="24"/>
                <w:szCs w:val="24"/>
                <w:lang w:eastAsia="lv-LV"/>
              </w:rPr>
              <w:t xml:space="preserve"> un pakalpojumi </w:t>
            </w:r>
            <w:r w:rsidR="004C5122">
              <w:rPr>
                <w:rFonts w:ascii="Times New Roman" w:hAnsi="Times New Roman"/>
                <w:sz w:val="24"/>
                <w:szCs w:val="24"/>
                <w:lang w:eastAsia="lv-LV"/>
              </w:rPr>
              <w:t>palieli</w:t>
            </w:r>
            <w:r w:rsidR="00FD0FA6" w:rsidRPr="00ED3A39">
              <w:rPr>
                <w:rFonts w:ascii="Times New Roman" w:hAnsi="Times New Roman"/>
                <w:sz w:val="24"/>
                <w:szCs w:val="24"/>
                <w:lang w:eastAsia="lv-LV"/>
              </w:rPr>
              <w:t>nāju</w:t>
            </w:r>
            <w:r w:rsidR="00C7316A" w:rsidRPr="00C7316A">
              <w:rPr>
                <w:rFonts w:ascii="Times New Roman" w:hAnsi="Times New Roman"/>
                <w:sz w:val="24"/>
                <w:szCs w:val="24"/>
                <w:lang w:eastAsia="lv-LV"/>
              </w:rPr>
              <w:t>šies</w:t>
            </w:r>
            <w:r w:rsidR="00FD0FA6" w:rsidRPr="00ED3A39">
              <w:rPr>
                <w:rFonts w:ascii="Times New Roman" w:hAnsi="Times New Roman"/>
                <w:sz w:val="24"/>
                <w:szCs w:val="24"/>
                <w:lang w:eastAsia="lv-LV"/>
              </w:rPr>
              <w:t xml:space="preserve"> par </w:t>
            </w:r>
            <w:r w:rsidR="002A5932">
              <w:rPr>
                <w:rFonts w:ascii="Times New Roman" w:hAnsi="Times New Roman"/>
                <w:sz w:val="24"/>
                <w:szCs w:val="24"/>
                <w:lang w:eastAsia="lv-LV"/>
              </w:rPr>
              <w:t>59 442</w:t>
            </w:r>
            <w:r w:rsidR="00FD0FA6" w:rsidRPr="00ED3A39">
              <w:rPr>
                <w:rFonts w:ascii="Times New Roman" w:hAnsi="Times New Roman"/>
                <w:sz w:val="24"/>
                <w:szCs w:val="24"/>
                <w:lang w:eastAsia="lv-LV"/>
              </w:rPr>
              <w:t xml:space="preserve"> </w:t>
            </w:r>
            <w:r w:rsidR="00026134" w:rsidRPr="00ED3A39">
              <w:rPr>
                <w:rFonts w:ascii="Times New Roman" w:hAnsi="Times New Roman"/>
                <w:i/>
                <w:sz w:val="24"/>
                <w:szCs w:val="24"/>
                <w:lang w:eastAsia="lv-LV"/>
              </w:rPr>
              <w:t>euro</w:t>
            </w:r>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2A5932">
              <w:rPr>
                <w:rFonts w:ascii="Times New Roman" w:hAnsi="Times New Roman"/>
                <w:sz w:val="24"/>
                <w:szCs w:val="24"/>
                <w:lang w:eastAsia="lv-LV"/>
              </w:rPr>
              <w:t>11,2</w:t>
            </w:r>
            <w:r w:rsidR="00D5385D">
              <w:rPr>
                <w:rFonts w:ascii="Times New Roman" w:hAnsi="Times New Roman"/>
                <w:sz w:val="24"/>
                <w:szCs w:val="24"/>
                <w:lang w:eastAsia="lv-LV"/>
              </w:rPr>
              <w:t xml:space="preserve"> </w:t>
            </w:r>
            <w:r w:rsidR="00C7316A" w:rsidRPr="00ED3A39">
              <w:rPr>
                <w:rFonts w:ascii="Times New Roman" w:hAnsi="Times New Roman"/>
                <w:sz w:val="24"/>
                <w:szCs w:val="24"/>
                <w:lang w:eastAsia="lv-LV"/>
              </w:rPr>
              <w:t>%</w:t>
            </w:r>
            <w:r w:rsidR="00C7316A">
              <w:rPr>
                <w:rFonts w:ascii="Times New Roman" w:hAnsi="Times New Roman"/>
                <w:i/>
                <w:sz w:val="24"/>
                <w:szCs w:val="24"/>
                <w:lang w:eastAsia="lv-LV"/>
              </w:rPr>
              <w:t xml:space="preserve"> </w:t>
            </w:r>
            <w:r w:rsidR="006971BE" w:rsidRPr="00ED3A39">
              <w:rPr>
                <w:rFonts w:ascii="Times New Roman" w:hAnsi="Times New Roman"/>
                <w:sz w:val="24"/>
                <w:szCs w:val="24"/>
                <w:lang w:eastAsia="lv-LV"/>
              </w:rPr>
              <w:t xml:space="preserve">, sakarā ar </w:t>
            </w:r>
            <w:r w:rsidR="00FD0FA6" w:rsidRPr="00ED3A39">
              <w:rPr>
                <w:rFonts w:ascii="Times New Roman" w:hAnsi="Times New Roman"/>
                <w:sz w:val="24"/>
                <w:szCs w:val="24"/>
                <w:lang w:eastAsia="lv-LV"/>
              </w:rPr>
              <w:t xml:space="preserve"> </w:t>
            </w:r>
            <w:r w:rsidR="00DF742E">
              <w:rPr>
                <w:rFonts w:ascii="Times New Roman" w:hAnsi="Times New Roman"/>
                <w:sz w:val="24"/>
                <w:szCs w:val="24"/>
                <w:lang w:eastAsia="lv-LV"/>
              </w:rPr>
              <w:t>infrastruktū</w:t>
            </w:r>
            <w:r w:rsidR="001534A1">
              <w:rPr>
                <w:rFonts w:ascii="Times New Roman" w:hAnsi="Times New Roman"/>
                <w:sz w:val="24"/>
                <w:szCs w:val="24"/>
                <w:lang w:eastAsia="lv-LV"/>
              </w:rPr>
              <w:t xml:space="preserve">ras </w:t>
            </w:r>
            <w:r w:rsidR="00DF742E">
              <w:rPr>
                <w:rFonts w:ascii="Times New Roman" w:hAnsi="Times New Roman"/>
                <w:sz w:val="24"/>
                <w:szCs w:val="24"/>
                <w:lang w:eastAsia="lv-LV"/>
              </w:rPr>
              <w:t xml:space="preserve"> pasākumu ieviešanu filiālēs</w:t>
            </w:r>
            <w:r>
              <w:rPr>
                <w:rFonts w:ascii="Times New Roman" w:hAnsi="Times New Roman"/>
                <w:sz w:val="24"/>
                <w:szCs w:val="24"/>
                <w:lang w:eastAsia="lv-LV"/>
              </w:rPr>
              <w:t>;</w:t>
            </w:r>
          </w:p>
          <w:p w14:paraId="65590018" w14:textId="2B6CBC2C" w:rsidR="00C7316A" w:rsidRPr="00ED3A39" w:rsidRDefault="00FD0FA6" w:rsidP="00C7316A">
            <w:pPr>
              <w:pStyle w:val="ListParagraph"/>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sidR="00327A85">
              <w:rPr>
                <w:rFonts w:ascii="Times New Roman" w:hAnsi="Times New Roman"/>
                <w:sz w:val="24"/>
                <w:szCs w:val="24"/>
                <w:lang w:eastAsia="lv-LV"/>
              </w:rPr>
              <w:t>paliel</w:t>
            </w:r>
            <w:r w:rsidRPr="00ED3A39">
              <w:rPr>
                <w:rFonts w:ascii="Times New Roman" w:hAnsi="Times New Roman"/>
                <w:sz w:val="24"/>
                <w:szCs w:val="24"/>
                <w:lang w:eastAsia="lv-LV"/>
              </w:rPr>
              <w:t>ināju</w:t>
            </w:r>
            <w:r w:rsidR="00C7316A">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2A5932">
              <w:rPr>
                <w:rFonts w:ascii="Times New Roman" w:hAnsi="Times New Roman"/>
                <w:sz w:val="24"/>
                <w:szCs w:val="24"/>
                <w:lang w:eastAsia="lv-LV"/>
              </w:rPr>
              <w:t>10 145</w:t>
            </w:r>
            <w:r w:rsidRPr="00ED3A39">
              <w:rPr>
                <w:rFonts w:ascii="Times New Roman" w:hAnsi="Times New Roman"/>
                <w:sz w:val="24"/>
                <w:szCs w:val="24"/>
                <w:lang w:eastAsia="lv-LV"/>
              </w:rPr>
              <w:t xml:space="preserve"> </w:t>
            </w:r>
            <w:r w:rsidR="00026134" w:rsidRPr="00ED3A39">
              <w:rPr>
                <w:rFonts w:ascii="Times New Roman" w:hAnsi="Times New Roman"/>
                <w:i/>
                <w:sz w:val="24"/>
                <w:szCs w:val="24"/>
                <w:lang w:eastAsia="lv-LV"/>
              </w:rPr>
              <w:t>euro</w:t>
            </w:r>
            <w:r w:rsidR="00C7316A">
              <w:rPr>
                <w:rFonts w:ascii="Times New Roman" w:hAnsi="Times New Roman"/>
                <w:i/>
                <w:sz w:val="24"/>
                <w:szCs w:val="24"/>
                <w:lang w:eastAsia="lv-LV"/>
              </w:rPr>
              <w:t xml:space="preserve"> </w:t>
            </w:r>
            <w:r w:rsidR="00C7316A" w:rsidRPr="00ED3A39">
              <w:rPr>
                <w:rFonts w:ascii="Times New Roman" w:hAnsi="Times New Roman"/>
                <w:sz w:val="24"/>
                <w:szCs w:val="24"/>
                <w:lang w:eastAsia="lv-LV"/>
              </w:rPr>
              <w:t xml:space="preserve">jeb </w:t>
            </w:r>
            <w:r w:rsidR="002A5932">
              <w:rPr>
                <w:rFonts w:ascii="Times New Roman" w:hAnsi="Times New Roman"/>
                <w:sz w:val="24"/>
                <w:szCs w:val="24"/>
                <w:lang w:eastAsia="lv-LV"/>
              </w:rPr>
              <w:t>124</w:t>
            </w:r>
            <w:r w:rsidR="00D5385D">
              <w:rPr>
                <w:rFonts w:ascii="Times New Roman" w:hAnsi="Times New Roman"/>
                <w:sz w:val="24"/>
                <w:szCs w:val="24"/>
                <w:lang w:eastAsia="lv-LV"/>
              </w:rPr>
              <w:t xml:space="preserve"> </w:t>
            </w:r>
            <w:r w:rsidR="00C7316A" w:rsidRPr="00ED3A39">
              <w:rPr>
                <w:rFonts w:ascii="Times New Roman" w:hAnsi="Times New Roman"/>
                <w:sz w:val="24"/>
                <w:szCs w:val="24"/>
                <w:lang w:eastAsia="lv-LV"/>
              </w:rPr>
              <w:t xml:space="preserve">%, saistībā ar </w:t>
            </w:r>
            <w:r w:rsidR="00327A85">
              <w:rPr>
                <w:rFonts w:ascii="Times New Roman" w:hAnsi="Times New Roman"/>
                <w:sz w:val="24"/>
                <w:szCs w:val="24"/>
                <w:lang w:eastAsia="lv-LV"/>
              </w:rPr>
              <w:t>liel</w:t>
            </w:r>
            <w:r w:rsidR="001534A1">
              <w:rPr>
                <w:rFonts w:ascii="Times New Roman" w:hAnsi="Times New Roman"/>
                <w:sz w:val="24"/>
                <w:szCs w:val="24"/>
                <w:lang w:eastAsia="lv-LV"/>
              </w:rPr>
              <w:t xml:space="preserve">āku </w:t>
            </w:r>
            <w:r w:rsidR="008265CA">
              <w:rPr>
                <w:rFonts w:ascii="Times New Roman" w:hAnsi="Times New Roman"/>
                <w:sz w:val="24"/>
                <w:szCs w:val="24"/>
                <w:lang w:eastAsia="lv-LV"/>
              </w:rPr>
              <w:t xml:space="preserve"> kapitālo iegāžu</w:t>
            </w:r>
            <w:r w:rsidR="001534A1">
              <w:rPr>
                <w:rFonts w:ascii="Times New Roman" w:hAnsi="Times New Roman"/>
                <w:sz w:val="24"/>
                <w:szCs w:val="24"/>
                <w:lang w:eastAsia="lv-LV"/>
              </w:rPr>
              <w:t xml:space="preserve"> apjomu pēc noslēgtiem līgumiem </w:t>
            </w:r>
            <w:r w:rsidR="00597BF1">
              <w:rPr>
                <w:rFonts w:ascii="Times New Roman" w:hAnsi="Times New Roman"/>
                <w:sz w:val="24"/>
                <w:szCs w:val="24"/>
                <w:lang w:eastAsia="lv-LV"/>
              </w:rPr>
              <w:t xml:space="preserve">infrastruktūras uzlabošanai </w:t>
            </w:r>
            <w:r w:rsidR="001534A1">
              <w:rPr>
                <w:rFonts w:ascii="Times New Roman" w:hAnsi="Times New Roman"/>
                <w:sz w:val="24"/>
                <w:szCs w:val="24"/>
                <w:lang w:eastAsia="lv-LV"/>
              </w:rPr>
              <w:t>.</w:t>
            </w:r>
          </w:p>
          <w:p w14:paraId="42BB63A6" w14:textId="088502F6" w:rsidR="009B6895" w:rsidRPr="001C35E3" w:rsidRDefault="009B6895" w:rsidP="00C92A3C">
            <w:pPr>
              <w:pStyle w:val="ListParagraph"/>
              <w:widowControl w:val="0"/>
              <w:jc w:val="both"/>
              <w:rPr>
                <w:rFonts w:ascii="Times New Roman" w:hAnsi="Times New Roman" w:cs="Times New Roman"/>
              </w:rPr>
            </w:pPr>
          </w:p>
        </w:tc>
      </w:tr>
      <w:tr w:rsidR="00973B19" w:rsidRPr="00CC77D5" w14:paraId="38EF9CCD" w14:textId="77777777" w:rsidTr="00D90F06">
        <w:trPr>
          <w:gridAfter w:val="1"/>
          <w:wAfter w:w="13" w:type="dxa"/>
        </w:trPr>
        <w:tc>
          <w:tcPr>
            <w:tcW w:w="6947" w:type="dxa"/>
          </w:tcPr>
          <w:p w14:paraId="4CB65FCC" w14:textId="155339C9" w:rsidR="00973B19" w:rsidRPr="00ED3A39" w:rsidRDefault="00E8273F" w:rsidP="00ED3A39">
            <w:pPr>
              <w:tabs>
                <w:tab w:val="left" w:pos="993"/>
              </w:tabs>
              <w:rPr>
                <w:rFonts w:ascii="Times New Roman" w:hAnsi="Times New Roman" w:cs="Times New Roman"/>
              </w:rPr>
            </w:pPr>
            <w:r w:rsidRPr="00ED3A39">
              <w:rPr>
                <w:rFonts w:ascii="Times New Roman" w:hAnsi="Times New Roman" w:cs="Times New Roman"/>
              </w:rPr>
              <w:t xml:space="preserve">2. </w:t>
            </w:r>
            <w:r w:rsidR="00973B19" w:rsidRPr="00ED3A39">
              <w:rPr>
                <w:rFonts w:ascii="Times New Roman" w:hAnsi="Times New Roman" w:cs="Times New Roman"/>
              </w:rPr>
              <w:t>Kā minētās izmaiņas ietekmē gadskārtējā valsts budžet</w:t>
            </w:r>
            <w:r w:rsidR="008C671B" w:rsidRPr="00ED3A39">
              <w:rPr>
                <w:rFonts w:ascii="Times New Roman" w:hAnsi="Times New Roman" w:cs="Times New Roman"/>
              </w:rPr>
              <w:t>a paskaidrojumos</w:t>
            </w:r>
            <w:r w:rsidR="00973B19" w:rsidRPr="00ED3A39">
              <w:rPr>
                <w:rFonts w:ascii="Times New Roman" w:hAnsi="Times New Roman" w:cs="Times New Roman"/>
              </w:rPr>
              <w:t xml:space="preserve"> plānoto darbības rezultatīv</w:t>
            </w:r>
            <w:r w:rsidR="00305379" w:rsidRPr="00ED3A39">
              <w:rPr>
                <w:rFonts w:ascii="Times New Roman" w:hAnsi="Times New Roman" w:cs="Times New Roman"/>
              </w:rPr>
              <w:t>o rādītāju vērtību sasniegšanu</w:t>
            </w:r>
          </w:p>
          <w:p w14:paraId="2A190FCF" w14:textId="06EDD47E" w:rsidR="002A5ECA" w:rsidRPr="00CC77D5" w:rsidRDefault="002A5ECA" w:rsidP="002D73A4">
            <w:pPr>
              <w:pStyle w:val="ListParagraph"/>
              <w:tabs>
                <w:tab w:val="left" w:pos="993"/>
              </w:tabs>
              <w:spacing w:before="240"/>
              <w:ind w:left="287"/>
              <w:rPr>
                <w:rFonts w:ascii="Times New Roman" w:hAnsi="Times New Roman" w:cs="Times New Roman"/>
              </w:rPr>
            </w:pPr>
          </w:p>
        </w:tc>
        <w:tc>
          <w:tcPr>
            <w:tcW w:w="7046" w:type="dxa"/>
          </w:tcPr>
          <w:p w14:paraId="1E803EA2" w14:textId="2D4635D1" w:rsidR="00C7316A" w:rsidRPr="00C7316A" w:rsidRDefault="00C7316A" w:rsidP="001C35E3">
            <w:pPr>
              <w:tabs>
                <w:tab w:val="left" w:pos="993"/>
              </w:tabs>
              <w:ind w:left="3"/>
              <w:jc w:val="both"/>
              <w:rPr>
                <w:rFonts w:ascii="Times New Roman" w:hAnsi="Times New Roman" w:cs="Times New Roman"/>
              </w:rPr>
            </w:pPr>
            <w:r w:rsidRPr="00ED3A39">
              <w:rPr>
                <w:rFonts w:ascii="Times New Roman" w:hAnsi="Times New Roman" w:cs="Times New Roman"/>
              </w:rPr>
              <w:t>Izmaiņas pozitīvi sekmē rezultatīvo rādītāju vērtību, kā arī pozitīvi sekmē darbinieku darba kvalitāti.</w:t>
            </w:r>
            <w:r w:rsidRPr="00C7316A">
              <w:rPr>
                <w:rFonts w:ascii="Times New Roman" w:hAnsi="Times New Roman" w:cs="Times New Roman"/>
              </w:rPr>
              <w:t xml:space="preserve"> </w:t>
            </w:r>
          </w:p>
        </w:tc>
      </w:tr>
      <w:tr w:rsidR="00973B19" w:rsidRPr="00CC77D5" w14:paraId="7576AC50" w14:textId="77777777" w:rsidTr="00D90F06">
        <w:trPr>
          <w:gridAfter w:val="1"/>
          <w:wAfter w:w="13" w:type="dxa"/>
        </w:trPr>
        <w:tc>
          <w:tcPr>
            <w:tcW w:w="6947" w:type="dxa"/>
          </w:tcPr>
          <w:p w14:paraId="57DE7573" w14:textId="42283DB4" w:rsidR="00973B19" w:rsidRPr="00CC77D5" w:rsidDel="004F1B57" w:rsidRDefault="00973B19" w:rsidP="002D73A4">
            <w:pPr>
              <w:tabs>
                <w:tab w:val="left" w:pos="993"/>
              </w:tabs>
              <w:spacing w:before="40" w:after="40"/>
              <w:rPr>
                <w:rFonts w:ascii="Times New Roman" w:hAnsi="Times New Roman" w:cs="Times New Roman"/>
                <w:b/>
              </w:rPr>
            </w:pPr>
            <w:r w:rsidRPr="00CC77D5">
              <w:rPr>
                <w:rFonts w:ascii="Times New Roman" w:hAnsi="Times New Roman" w:cs="Times New Roman"/>
                <w:b/>
              </w:rPr>
              <w:t xml:space="preserve">Neizpilde </w:t>
            </w:r>
          </w:p>
        </w:tc>
        <w:tc>
          <w:tcPr>
            <w:tcW w:w="7046" w:type="dxa"/>
          </w:tcPr>
          <w:p w14:paraId="0C4CB2DE" w14:textId="7F7C60D0" w:rsidR="00973B19" w:rsidRPr="00CC77D5" w:rsidDel="004F1B57" w:rsidRDefault="00973B19" w:rsidP="00ED3A39">
            <w:pPr>
              <w:widowControl w:val="0"/>
              <w:ind w:left="851"/>
              <w:rPr>
                <w:rFonts w:ascii="Times New Roman" w:hAnsi="Times New Roman" w:cs="Times New Roman"/>
                <w:i/>
              </w:rPr>
            </w:pPr>
          </w:p>
        </w:tc>
      </w:tr>
      <w:tr w:rsidR="00973B19" w:rsidRPr="00CC77D5" w14:paraId="27265D00" w14:textId="77777777" w:rsidTr="00D90F06">
        <w:trPr>
          <w:gridAfter w:val="1"/>
          <w:wAfter w:w="13" w:type="dxa"/>
        </w:trPr>
        <w:tc>
          <w:tcPr>
            <w:tcW w:w="6947" w:type="dxa"/>
          </w:tcPr>
          <w:p w14:paraId="039E1B5F" w14:textId="5480F2C6" w:rsidR="00973B19" w:rsidRPr="00CC77D5" w:rsidRDefault="0072466B" w:rsidP="00E45F3A">
            <w:pPr>
              <w:pStyle w:val="ListParagraph"/>
              <w:numPr>
                <w:ilvl w:val="0"/>
                <w:numId w:val="9"/>
              </w:numPr>
              <w:ind w:left="286" w:hanging="283"/>
              <w:rPr>
                <w:rFonts w:ascii="Times New Roman" w:hAnsi="Times New Roman" w:cs="Times New Roman"/>
              </w:rPr>
            </w:pPr>
            <w:r w:rsidRPr="00CC77D5">
              <w:rPr>
                <w:rFonts w:ascii="Times New Roman" w:hAnsi="Times New Roman" w:cs="Times New Roman"/>
              </w:rPr>
              <w:lastRenderedPageBreak/>
              <w:t>Kāds ir n</w:t>
            </w:r>
            <w:r w:rsidR="00973B19" w:rsidRPr="00CC77D5">
              <w:rPr>
                <w:rFonts w:ascii="Times New Roman" w:hAnsi="Times New Roman" w:cs="Times New Roman"/>
              </w:rPr>
              <w:t>eapgūto asignējumu</w:t>
            </w:r>
            <w:r w:rsidRPr="00CC77D5">
              <w:rPr>
                <w:rFonts w:ascii="Times New Roman" w:hAnsi="Times New Roman" w:cs="Times New Roman"/>
              </w:rPr>
              <w:t xml:space="preserve"> sadalījums </w:t>
            </w:r>
            <w:r w:rsidR="00973B19" w:rsidRPr="00CC77D5">
              <w:rPr>
                <w:rFonts w:ascii="Times New Roman" w:hAnsi="Times New Roman" w:cs="Times New Roman"/>
              </w:rPr>
              <w:t>pa</w:t>
            </w:r>
            <w:r w:rsidR="00D046BD" w:rsidRPr="00CC77D5">
              <w:rPr>
                <w:rFonts w:ascii="Times New Roman" w:hAnsi="Times New Roman" w:cs="Times New Roman"/>
              </w:rPr>
              <w:t xml:space="preserve"> izdevumu</w:t>
            </w:r>
            <w:r w:rsidR="00973B19" w:rsidRPr="00CC77D5">
              <w:rPr>
                <w:rFonts w:ascii="Times New Roman" w:hAnsi="Times New Roman" w:cs="Times New Roman"/>
              </w:rPr>
              <w:t xml:space="preserve"> ekonomiskās klasifikācijas kodiem </w:t>
            </w:r>
            <w:r w:rsidR="00D046BD" w:rsidRPr="00CC77D5">
              <w:rPr>
                <w:rFonts w:ascii="Times New Roman" w:hAnsi="Times New Roman" w:cs="Times New Roman"/>
              </w:rPr>
              <w:t xml:space="preserve">atbilstoši gadskārtējā valsts budžeta likuma struktūrai </w:t>
            </w:r>
            <w:r w:rsidR="00973B19" w:rsidRPr="00CC77D5">
              <w:rPr>
                <w:rFonts w:ascii="Times New Roman" w:hAnsi="Times New Roman" w:cs="Times New Roman"/>
              </w:rPr>
              <w:t xml:space="preserve">un </w:t>
            </w:r>
            <w:r w:rsidR="0006421B" w:rsidRPr="00CC77D5">
              <w:rPr>
                <w:rFonts w:ascii="Times New Roman" w:hAnsi="Times New Roman" w:cs="Times New Roman"/>
              </w:rPr>
              <w:t xml:space="preserve">kādi ir </w:t>
            </w:r>
            <w:r w:rsidR="00973B19" w:rsidRPr="00CC77D5">
              <w:rPr>
                <w:rFonts w:ascii="Times New Roman" w:hAnsi="Times New Roman" w:cs="Times New Roman"/>
              </w:rPr>
              <w:t xml:space="preserve">to neizpildes </w:t>
            </w:r>
            <w:r w:rsidR="0006421B" w:rsidRPr="00CC77D5">
              <w:rPr>
                <w:rFonts w:ascii="Times New Roman" w:hAnsi="Times New Roman" w:cs="Times New Roman"/>
              </w:rPr>
              <w:t>iemesli</w:t>
            </w:r>
          </w:p>
        </w:tc>
        <w:tc>
          <w:tcPr>
            <w:tcW w:w="7046" w:type="dxa"/>
          </w:tcPr>
          <w:p w14:paraId="589F0369" w14:textId="04B0926D" w:rsidR="00441A16" w:rsidRPr="002F3501" w:rsidRDefault="00C7316A" w:rsidP="00441A16">
            <w:pPr>
              <w:tabs>
                <w:tab w:val="left" w:pos="993"/>
              </w:tabs>
              <w:rPr>
                <w:rFonts w:ascii="Times New Roman" w:hAnsi="Times New Roman" w:cs="Times New Roman"/>
              </w:rPr>
            </w:pPr>
            <w:r w:rsidRPr="002F3501">
              <w:rPr>
                <w:rFonts w:ascii="Times New Roman" w:hAnsi="Times New Roman" w:cs="Times New Roman"/>
              </w:rPr>
              <w:t>20</w:t>
            </w:r>
            <w:r w:rsidR="009952FD" w:rsidRPr="002F3501">
              <w:rPr>
                <w:rFonts w:ascii="Times New Roman" w:hAnsi="Times New Roman" w:cs="Times New Roman"/>
              </w:rPr>
              <w:t>2</w:t>
            </w:r>
            <w:r w:rsidR="00722BFD">
              <w:rPr>
                <w:rFonts w:ascii="Times New Roman" w:hAnsi="Times New Roman" w:cs="Times New Roman"/>
              </w:rPr>
              <w:t>1</w:t>
            </w:r>
            <w:r w:rsidRPr="002F3501">
              <w:rPr>
                <w:rFonts w:ascii="Times New Roman" w:hAnsi="Times New Roman" w:cs="Times New Roman"/>
              </w:rPr>
              <w:t xml:space="preserve">.gada </w:t>
            </w:r>
            <w:r w:rsidR="009952FD" w:rsidRPr="002F3501">
              <w:rPr>
                <w:rFonts w:ascii="Times New Roman" w:hAnsi="Times New Roman" w:cs="Times New Roman"/>
              </w:rPr>
              <w:t>3</w:t>
            </w:r>
            <w:r w:rsidRPr="002F3501">
              <w:rPr>
                <w:rFonts w:ascii="Times New Roman" w:hAnsi="Times New Roman" w:cs="Times New Roman"/>
              </w:rPr>
              <w:t xml:space="preserve"> mēnešu izdevumu plāns- </w:t>
            </w:r>
            <w:r w:rsidR="00CC1C52">
              <w:rPr>
                <w:rFonts w:ascii="Times New Roman" w:hAnsi="Times New Roman" w:cs="Times New Roman"/>
              </w:rPr>
              <w:t>2 170 396</w:t>
            </w:r>
            <w:r w:rsidRPr="002F3501">
              <w:rPr>
                <w:rFonts w:ascii="Times New Roman" w:hAnsi="Times New Roman" w:cs="Times New Roman"/>
              </w:rPr>
              <w:t xml:space="preserve"> </w:t>
            </w:r>
            <w:r w:rsidRPr="00481C2C">
              <w:rPr>
                <w:rFonts w:ascii="Times New Roman" w:hAnsi="Times New Roman" w:cs="Times New Roman"/>
                <w:i/>
              </w:rPr>
              <w:t>euro</w:t>
            </w:r>
            <w:r w:rsidR="00196B73" w:rsidRPr="002F3501">
              <w:rPr>
                <w:rFonts w:ascii="Times New Roman" w:hAnsi="Times New Roman" w:cs="Times New Roman"/>
              </w:rPr>
              <w:t xml:space="preserve"> (1000-</w:t>
            </w:r>
            <w:r w:rsidR="008265CA" w:rsidRPr="002F3501">
              <w:rPr>
                <w:rFonts w:ascii="Times New Roman" w:hAnsi="Times New Roman" w:cs="Times New Roman"/>
              </w:rPr>
              <w:t xml:space="preserve"> </w:t>
            </w:r>
            <w:r w:rsidR="00CC1C52">
              <w:rPr>
                <w:rFonts w:ascii="Times New Roman" w:hAnsi="Times New Roman" w:cs="Times New Roman"/>
              </w:rPr>
              <w:t>1 508 761</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CC1C52">
              <w:rPr>
                <w:rFonts w:ascii="Times New Roman" w:hAnsi="Times New Roman" w:cs="Times New Roman"/>
              </w:rPr>
              <w:t xml:space="preserve"> 552 802</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5000- </w:t>
            </w:r>
            <w:r w:rsidR="00CC1C52">
              <w:rPr>
                <w:rFonts w:ascii="Times New Roman" w:hAnsi="Times New Roman" w:cs="Times New Roman"/>
              </w:rPr>
              <w:t>22 125</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133B061A" w14:textId="1DA3FF56" w:rsidR="00196B73" w:rsidRPr="002F3501" w:rsidRDefault="009952FD" w:rsidP="00441A16">
            <w:pPr>
              <w:tabs>
                <w:tab w:val="left" w:pos="993"/>
              </w:tabs>
              <w:rPr>
                <w:rFonts w:ascii="Times New Roman" w:hAnsi="Times New Roman" w:cs="Times New Roman"/>
              </w:rPr>
            </w:pPr>
            <w:r w:rsidRPr="002F3501">
              <w:rPr>
                <w:rFonts w:ascii="Times New Roman" w:hAnsi="Times New Roman" w:cs="Times New Roman"/>
              </w:rPr>
              <w:t>202</w:t>
            </w:r>
            <w:r w:rsidR="00722BFD">
              <w:rPr>
                <w:rFonts w:ascii="Times New Roman" w:hAnsi="Times New Roman" w:cs="Times New Roman"/>
              </w:rPr>
              <w:t>1</w:t>
            </w:r>
            <w:r w:rsidR="00196B73" w:rsidRPr="002F3501">
              <w:rPr>
                <w:rFonts w:ascii="Times New Roman" w:hAnsi="Times New Roman" w:cs="Times New Roman"/>
              </w:rPr>
              <w:t xml:space="preserve">.gada </w:t>
            </w:r>
            <w:r w:rsidRPr="002F3501">
              <w:rPr>
                <w:rFonts w:ascii="Times New Roman" w:hAnsi="Times New Roman" w:cs="Times New Roman"/>
              </w:rPr>
              <w:t>3</w:t>
            </w:r>
            <w:r w:rsidR="00196B73" w:rsidRPr="002F3501">
              <w:rPr>
                <w:rFonts w:ascii="Times New Roman" w:hAnsi="Times New Roman" w:cs="Times New Roman"/>
              </w:rPr>
              <w:t xml:space="preserve"> mēnešu izdevumu izpilde- </w:t>
            </w:r>
            <w:r w:rsidR="00710F7D">
              <w:rPr>
                <w:rFonts w:ascii="Times New Roman" w:hAnsi="Times New Roman" w:cs="Times New Roman"/>
              </w:rPr>
              <w:t>2 226 547</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(1000-</w:t>
            </w:r>
            <w:r w:rsidR="00710F7D">
              <w:rPr>
                <w:rFonts w:ascii="Times New Roman" w:hAnsi="Times New Roman" w:cs="Times New Roman"/>
              </w:rPr>
              <w:t>1 525 620</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2000-</w:t>
            </w:r>
            <w:r w:rsidR="00710F7D">
              <w:rPr>
                <w:rFonts w:ascii="Times New Roman" w:hAnsi="Times New Roman" w:cs="Times New Roman"/>
              </w:rPr>
              <w:t>588 580</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5000-</w:t>
            </w:r>
            <w:r w:rsidR="00722BFD">
              <w:rPr>
                <w:rFonts w:ascii="Times New Roman" w:hAnsi="Times New Roman" w:cs="Times New Roman"/>
              </w:rPr>
              <w:t>.</w:t>
            </w:r>
            <w:r w:rsidR="00710F7D">
              <w:rPr>
                <w:rFonts w:ascii="Times New Roman" w:hAnsi="Times New Roman" w:cs="Times New Roman"/>
              </w:rPr>
              <w:t>18 305</w:t>
            </w:r>
            <w:r w:rsidR="00196B73" w:rsidRPr="002F3501">
              <w:rPr>
                <w:rFonts w:ascii="Times New Roman" w:hAnsi="Times New Roman" w:cs="Times New Roman"/>
              </w:rPr>
              <w:t xml:space="preserve"> </w:t>
            </w:r>
            <w:r w:rsidR="00196B73" w:rsidRPr="00481C2C">
              <w:rPr>
                <w:rFonts w:ascii="Times New Roman" w:hAnsi="Times New Roman" w:cs="Times New Roman"/>
                <w:i/>
              </w:rPr>
              <w:t>euro</w:t>
            </w:r>
            <w:r w:rsidR="00196B73" w:rsidRPr="002F3501">
              <w:rPr>
                <w:rFonts w:ascii="Times New Roman" w:hAnsi="Times New Roman" w:cs="Times New Roman"/>
              </w:rPr>
              <w:t xml:space="preserve">). </w:t>
            </w:r>
          </w:p>
          <w:p w14:paraId="21ED618C" w14:textId="77676058"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20</w:t>
            </w:r>
            <w:r w:rsidR="002E6A33" w:rsidRPr="002F3501">
              <w:rPr>
                <w:rFonts w:ascii="Times New Roman" w:hAnsi="Times New Roman" w:cs="Times New Roman"/>
              </w:rPr>
              <w:t>2</w:t>
            </w:r>
            <w:r w:rsidR="00722BFD">
              <w:rPr>
                <w:rFonts w:ascii="Times New Roman" w:hAnsi="Times New Roman" w:cs="Times New Roman"/>
              </w:rPr>
              <w:t>1</w:t>
            </w:r>
            <w:r w:rsidRPr="002F3501">
              <w:rPr>
                <w:rFonts w:ascii="Times New Roman" w:hAnsi="Times New Roman" w:cs="Times New Roman"/>
              </w:rPr>
              <w:t xml:space="preserve">.gada izdevumu izpilde ir par </w:t>
            </w:r>
            <w:r w:rsidR="00710F7D">
              <w:rPr>
                <w:rFonts w:ascii="Times New Roman" w:hAnsi="Times New Roman" w:cs="Times New Roman"/>
              </w:rPr>
              <w:t>56 151</w:t>
            </w:r>
            <w:r w:rsidRPr="002F3501">
              <w:rPr>
                <w:rFonts w:ascii="Times New Roman" w:hAnsi="Times New Roman" w:cs="Times New Roman"/>
              </w:rPr>
              <w:t xml:space="preserve"> </w:t>
            </w:r>
            <w:r w:rsidRPr="00481C2C">
              <w:rPr>
                <w:rFonts w:ascii="Times New Roman" w:hAnsi="Times New Roman" w:cs="Times New Roman"/>
                <w:i/>
              </w:rPr>
              <w:t>euro</w:t>
            </w:r>
            <w:r w:rsidRPr="002F3501">
              <w:rPr>
                <w:rFonts w:ascii="Times New Roman" w:hAnsi="Times New Roman" w:cs="Times New Roman"/>
              </w:rPr>
              <w:t xml:space="preserve"> jeb </w:t>
            </w:r>
            <w:r w:rsidR="00710F7D">
              <w:rPr>
                <w:rFonts w:ascii="Times New Roman" w:hAnsi="Times New Roman" w:cs="Times New Roman"/>
              </w:rPr>
              <w:t xml:space="preserve">2,59 </w:t>
            </w:r>
            <w:r w:rsidR="00662367" w:rsidRPr="002F3501">
              <w:rPr>
                <w:rFonts w:ascii="Times New Roman" w:hAnsi="Times New Roman" w:cs="Times New Roman"/>
              </w:rPr>
              <w:t>%</w:t>
            </w:r>
            <w:r w:rsidRPr="002F3501">
              <w:rPr>
                <w:rFonts w:ascii="Times New Roman" w:hAnsi="Times New Roman" w:cs="Times New Roman"/>
              </w:rPr>
              <w:t xml:space="preserve"> </w:t>
            </w:r>
            <w:r w:rsidR="00710F7D">
              <w:rPr>
                <w:rFonts w:ascii="Times New Roman" w:hAnsi="Times New Roman" w:cs="Times New Roman"/>
              </w:rPr>
              <w:t>lielāka</w:t>
            </w:r>
            <w:r w:rsidRPr="002F3501">
              <w:rPr>
                <w:rFonts w:ascii="Times New Roman" w:hAnsi="Times New Roman" w:cs="Times New Roman"/>
              </w:rPr>
              <w:t xml:space="preserve"> nekā plānots. </w:t>
            </w:r>
          </w:p>
          <w:p w14:paraId="3E55384C" w14:textId="77777777" w:rsidR="00196B73" w:rsidRPr="002F3501" w:rsidRDefault="00196B73" w:rsidP="00441A16">
            <w:pPr>
              <w:tabs>
                <w:tab w:val="left" w:pos="993"/>
              </w:tabs>
              <w:rPr>
                <w:rFonts w:ascii="Times New Roman" w:hAnsi="Times New Roman" w:cs="Times New Roman"/>
              </w:rPr>
            </w:pPr>
          </w:p>
          <w:p w14:paraId="1D7BA398" w14:textId="77777777" w:rsidR="00196B73" w:rsidRPr="002F3501" w:rsidRDefault="00196B73" w:rsidP="00441A16">
            <w:pPr>
              <w:tabs>
                <w:tab w:val="left" w:pos="993"/>
              </w:tabs>
              <w:rPr>
                <w:rFonts w:ascii="Times New Roman" w:hAnsi="Times New Roman" w:cs="Times New Roman"/>
              </w:rPr>
            </w:pPr>
            <w:r w:rsidRPr="002F3501">
              <w:rPr>
                <w:rFonts w:ascii="Times New Roman" w:hAnsi="Times New Roman" w:cs="Times New Roman"/>
              </w:rPr>
              <w:t xml:space="preserve">Izmaiņu ietekmējošie faktori: </w:t>
            </w:r>
          </w:p>
          <w:p w14:paraId="4E9D33D3" w14:textId="4B005A5F" w:rsidR="00196B73" w:rsidRDefault="00196B73" w:rsidP="00196B73">
            <w:pPr>
              <w:pStyle w:val="ListParagraph"/>
              <w:numPr>
                <w:ilvl w:val="0"/>
                <w:numId w:val="36"/>
              </w:numPr>
              <w:tabs>
                <w:tab w:val="left" w:pos="993"/>
              </w:tabs>
              <w:rPr>
                <w:rFonts w:ascii="Times New Roman" w:hAnsi="Times New Roman" w:cs="Times New Roman"/>
              </w:rPr>
            </w:pPr>
            <w:r w:rsidRPr="002F3501">
              <w:rPr>
                <w:rFonts w:ascii="Times New Roman" w:hAnsi="Times New Roman" w:cs="Times New Roman"/>
              </w:rPr>
              <w:t xml:space="preserve">Atlīdzības izdevumu izpilde ir par </w:t>
            </w:r>
            <w:r w:rsidR="00710F7D">
              <w:rPr>
                <w:rFonts w:ascii="Times New Roman" w:hAnsi="Times New Roman" w:cs="Times New Roman"/>
              </w:rPr>
              <w:t>16 859</w:t>
            </w:r>
            <w:r w:rsidRPr="002F3501">
              <w:rPr>
                <w:rFonts w:ascii="Times New Roman" w:hAnsi="Times New Roman" w:cs="Times New Roman"/>
              </w:rPr>
              <w:t xml:space="preserve"> </w:t>
            </w:r>
            <w:r w:rsidRPr="00481C2C">
              <w:rPr>
                <w:rFonts w:ascii="Times New Roman" w:hAnsi="Times New Roman" w:cs="Times New Roman"/>
                <w:i/>
              </w:rPr>
              <w:t>euro</w:t>
            </w:r>
            <w:r w:rsidRPr="002F3501">
              <w:rPr>
                <w:rFonts w:ascii="Times New Roman" w:hAnsi="Times New Roman" w:cs="Times New Roman"/>
              </w:rPr>
              <w:t xml:space="preserve">  jeb </w:t>
            </w:r>
            <w:r w:rsidR="00710F7D">
              <w:rPr>
                <w:rFonts w:ascii="Times New Roman" w:hAnsi="Times New Roman" w:cs="Times New Roman"/>
              </w:rPr>
              <w:t>1,11</w:t>
            </w:r>
            <w:r w:rsidRPr="002F3501">
              <w:rPr>
                <w:rFonts w:ascii="Times New Roman" w:hAnsi="Times New Roman" w:cs="Times New Roman"/>
              </w:rPr>
              <w:t xml:space="preserve"> %</w:t>
            </w:r>
            <w:r w:rsidR="006F731F" w:rsidRPr="002F3501">
              <w:rPr>
                <w:rFonts w:ascii="Times New Roman" w:hAnsi="Times New Roman" w:cs="Times New Roman"/>
              </w:rPr>
              <w:t xml:space="preserve"> </w:t>
            </w:r>
            <w:r w:rsidR="00710F7D">
              <w:rPr>
                <w:rFonts w:ascii="Times New Roman" w:hAnsi="Times New Roman" w:cs="Times New Roman"/>
              </w:rPr>
              <w:t>lielāka</w:t>
            </w:r>
            <w:r w:rsidRPr="002F3501">
              <w:rPr>
                <w:rFonts w:ascii="Times New Roman" w:hAnsi="Times New Roman" w:cs="Times New Roman"/>
              </w:rPr>
              <w:t xml:space="preserve"> nekā plānots, saistībā ar </w:t>
            </w:r>
            <w:r w:rsidR="00E75C30" w:rsidRPr="002F3501">
              <w:rPr>
                <w:rFonts w:ascii="Times New Roman" w:hAnsi="Times New Roman" w:cs="Times New Roman"/>
              </w:rPr>
              <w:t>to, ka</w:t>
            </w:r>
            <w:r w:rsidR="008D6E57">
              <w:rPr>
                <w:rFonts w:ascii="Times New Roman" w:hAnsi="Times New Roman" w:cs="Times New Roman"/>
              </w:rPr>
              <w:t xml:space="preserve"> marta mēneša pēdējā darba dienā tika samaksāta atvaļinājuma nauda un atlaišanas pabalsts darbiniekiem,kuri aiziet ar 1. aprīli</w:t>
            </w:r>
            <w:r w:rsidR="00E75C30" w:rsidRPr="002F3501">
              <w:rPr>
                <w:rFonts w:ascii="Times New Roman" w:hAnsi="Times New Roman" w:cs="Times New Roman"/>
              </w:rPr>
              <w:t>.</w:t>
            </w:r>
          </w:p>
          <w:p w14:paraId="41C3597E" w14:textId="406E568D" w:rsidR="00710F7D" w:rsidRPr="002F3501" w:rsidRDefault="00710F7D" w:rsidP="00196B73">
            <w:pPr>
              <w:pStyle w:val="ListParagraph"/>
              <w:numPr>
                <w:ilvl w:val="0"/>
                <w:numId w:val="36"/>
              </w:numPr>
              <w:tabs>
                <w:tab w:val="left" w:pos="993"/>
              </w:tabs>
              <w:rPr>
                <w:rFonts w:ascii="Times New Roman" w:hAnsi="Times New Roman" w:cs="Times New Roman"/>
              </w:rPr>
            </w:pPr>
            <w:r>
              <w:rPr>
                <w:rFonts w:ascii="Times New Roman" w:hAnsi="Times New Roman" w:cs="Times New Roman"/>
              </w:rPr>
              <w:t xml:space="preserve">Preču un pakalpojumu izdevumu izpilde ir par 35 778 </w:t>
            </w:r>
            <w:r w:rsidRPr="00481C2C">
              <w:rPr>
                <w:rFonts w:ascii="Times New Roman" w:hAnsi="Times New Roman" w:cs="Times New Roman"/>
                <w:i/>
              </w:rPr>
              <w:t>euro</w:t>
            </w:r>
            <w:r>
              <w:rPr>
                <w:rFonts w:ascii="Times New Roman" w:hAnsi="Times New Roman" w:cs="Times New Roman"/>
              </w:rPr>
              <w:t xml:space="preserve"> jeb 6,47 % lielāka nekā plānots</w:t>
            </w:r>
            <w:r w:rsidR="008D6E57">
              <w:rPr>
                <w:rFonts w:ascii="Times New Roman" w:hAnsi="Times New Roman" w:cs="Times New Roman"/>
              </w:rPr>
              <w:t>, saistībā ar to, ka tika samaksāts galīgais norēķins par veiktiem remontdarbiem.</w:t>
            </w:r>
          </w:p>
          <w:p w14:paraId="638CAF1A" w14:textId="3B07DC65" w:rsidR="00196B73" w:rsidRPr="00ED3A39" w:rsidRDefault="00196B73" w:rsidP="00710F7D">
            <w:pPr>
              <w:pStyle w:val="ListParagraph"/>
              <w:numPr>
                <w:ilvl w:val="0"/>
                <w:numId w:val="36"/>
              </w:numPr>
              <w:tabs>
                <w:tab w:val="left" w:pos="993"/>
              </w:tabs>
              <w:rPr>
                <w:rFonts w:ascii="Times New Roman" w:hAnsi="Times New Roman" w:cs="Times New Roman"/>
              </w:rPr>
            </w:pPr>
            <w:r w:rsidRPr="002F3501">
              <w:rPr>
                <w:rFonts w:ascii="Times New Roman" w:hAnsi="Times New Roman" w:cs="Times New Roman"/>
              </w:rPr>
              <w:t xml:space="preserve">Kapitālajiem izdevumiem izpilde ir par </w:t>
            </w:r>
            <w:r w:rsidR="00710F7D">
              <w:rPr>
                <w:rFonts w:ascii="Times New Roman" w:hAnsi="Times New Roman" w:cs="Times New Roman"/>
              </w:rPr>
              <w:t>3 820</w:t>
            </w:r>
            <w:r w:rsidRPr="002F3501">
              <w:rPr>
                <w:rFonts w:ascii="Times New Roman" w:hAnsi="Times New Roman" w:cs="Times New Roman"/>
              </w:rPr>
              <w:t xml:space="preserve"> </w:t>
            </w:r>
            <w:r w:rsidRPr="00481C2C">
              <w:rPr>
                <w:rFonts w:ascii="Times New Roman" w:hAnsi="Times New Roman" w:cs="Times New Roman"/>
                <w:i/>
              </w:rPr>
              <w:t>euro</w:t>
            </w:r>
            <w:r w:rsidRPr="002F3501">
              <w:rPr>
                <w:rFonts w:ascii="Times New Roman" w:hAnsi="Times New Roman" w:cs="Times New Roman"/>
              </w:rPr>
              <w:t xml:space="preserve"> jeb </w:t>
            </w:r>
            <w:r w:rsidR="00710F7D">
              <w:rPr>
                <w:rFonts w:ascii="Times New Roman" w:hAnsi="Times New Roman" w:cs="Times New Roman"/>
              </w:rPr>
              <w:t>17,3</w:t>
            </w:r>
            <w:r w:rsidR="00662367" w:rsidRPr="002F3501">
              <w:rPr>
                <w:rFonts w:ascii="Times New Roman" w:hAnsi="Times New Roman" w:cs="Times New Roman"/>
              </w:rPr>
              <w:t xml:space="preserve"> </w:t>
            </w:r>
            <w:r w:rsidRPr="002F3501">
              <w:rPr>
                <w:rFonts w:ascii="Times New Roman" w:hAnsi="Times New Roman" w:cs="Times New Roman"/>
              </w:rPr>
              <w:t xml:space="preserve">% ir </w:t>
            </w:r>
            <w:r w:rsidR="002F3501" w:rsidRPr="002F3501">
              <w:rPr>
                <w:rFonts w:ascii="Times New Roman" w:hAnsi="Times New Roman" w:cs="Times New Roman"/>
              </w:rPr>
              <w:t>mazāka</w:t>
            </w:r>
            <w:r w:rsidR="0023420B" w:rsidRPr="002F3501">
              <w:rPr>
                <w:rFonts w:ascii="Times New Roman" w:hAnsi="Times New Roman" w:cs="Times New Roman"/>
              </w:rPr>
              <w:t xml:space="preserve"> nekā plānots, saistībā </w:t>
            </w:r>
            <w:r w:rsidR="002F3501" w:rsidRPr="002F3501">
              <w:rPr>
                <w:rFonts w:ascii="Times New Roman" w:hAnsi="Times New Roman" w:cs="Times New Roman"/>
              </w:rPr>
              <w:t xml:space="preserve"> ar to, ka netika piegādātas preces pēc iepirkuma.</w:t>
            </w:r>
          </w:p>
        </w:tc>
      </w:tr>
      <w:tr w:rsidR="000A31F4" w:rsidRPr="00CC77D5" w14:paraId="6C0A9350" w14:textId="77777777" w:rsidTr="00D90F06">
        <w:trPr>
          <w:gridAfter w:val="1"/>
          <w:wAfter w:w="13" w:type="dxa"/>
        </w:trPr>
        <w:tc>
          <w:tcPr>
            <w:tcW w:w="6947" w:type="dxa"/>
          </w:tcPr>
          <w:p w14:paraId="192CDC19" w14:textId="3D170803" w:rsidR="000A31F4" w:rsidRPr="00CC77D5" w:rsidRDefault="00CC23B9" w:rsidP="002D73A4">
            <w:pPr>
              <w:tabs>
                <w:tab w:val="left" w:pos="993"/>
              </w:tabs>
              <w:spacing w:before="40" w:after="40"/>
              <w:rPr>
                <w:rFonts w:ascii="Times New Roman" w:hAnsi="Times New Roman" w:cs="Times New Roman"/>
                <w:b/>
              </w:rPr>
            </w:pPr>
            <w:r w:rsidRPr="00CC77D5">
              <w:rPr>
                <w:rFonts w:ascii="Times New Roman" w:hAnsi="Times New Roman" w:cs="Times New Roman"/>
                <w:b/>
              </w:rPr>
              <w:t>Papildu</w:t>
            </w:r>
            <w:r w:rsidR="000A31F4" w:rsidRPr="00CC77D5">
              <w:rPr>
                <w:rFonts w:ascii="Times New Roman" w:hAnsi="Times New Roman" w:cs="Times New Roman"/>
                <w:b/>
              </w:rPr>
              <w:t xml:space="preserve"> informācija</w:t>
            </w:r>
          </w:p>
        </w:tc>
        <w:tc>
          <w:tcPr>
            <w:tcW w:w="7046" w:type="dxa"/>
          </w:tcPr>
          <w:p w14:paraId="69047BB4" w14:textId="77777777" w:rsidR="000A31F4" w:rsidRPr="00CC77D5" w:rsidRDefault="000A31F4" w:rsidP="00973B19">
            <w:pPr>
              <w:tabs>
                <w:tab w:val="left" w:pos="993"/>
              </w:tabs>
              <w:rPr>
                <w:rFonts w:ascii="Times New Roman" w:hAnsi="Times New Roman" w:cs="Times New Roman"/>
                <w:u w:val="single"/>
              </w:rPr>
            </w:pPr>
          </w:p>
        </w:tc>
      </w:tr>
      <w:tr w:rsidR="000A31F4" w:rsidRPr="00CC77D5" w14:paraId="52B98E6F" w14:textId="77777777" w:rsidTr="00D90F06">
        <w:trPr>
          <w:gridAfter w:val="1"/>
          <w:wAfter w:w="13" w:type="dxa"/>
        </w:trPr>
        <w:tc>
          <w:tcPr>
            <w:tcW w:w="6947" w:type="dxa"/>
          </w:tcPr>
          <w:p w14:paraId="4377A53B" w14:textId="114E1CA2" w:rsidR="000A31F4" w:rsidRDefault="00C04456" w:rsidP="002D73A4">
            <w:pPr>
              <w:tabs>
                <w:tab w:val="left" w:pos="993"/>
              </w:tabs>
              <w:rPr>
                <w:rFonts w:ascii="Times New Roman" w:hAnsi="Times New Roman" w:cs="Times New Roman"/>
              </w:rPr>
            </w:pPr>
            <w:r>
              <w:rPr>
                <w:rFonts w:ascii="Times New Roman" w:hAnsi="Times New Roman" w:cs="Times New Roman"/>
              </w:rPr>
              <w:t>Citi analītiskie skaidrojumi</w:t>
            </w:r>
          </w:p>
          <w:p w14:paraId="0A334C29" w14:textId="49CC737F" w:rsidR="00C04456" w:rsidRPr="00CC77D5" w:rsidDel="00BA6358" w:rsidRDefault="00C04456" w:rsidP="002D73A4">
            <w:pPr>
              <w:tabs>
                <w:tab w:val="left" w:pos="993"/>
              </w:tabs>
              <w:rPr>
                <w:rFonts w:ascii="Times New Roman" w:hAnsi="Times New Roman" w:cs="Times New Roman"/>
                <w:b/>
              </w:rPr>
            </w:pPr>
          </w:p>
        </w:tc>
        <w:tc>
          <w:tcPr>
            <w:tcW w:w="7046" w:type="dxa"/>
          </w:tcPr>
          <w:p w14:paraId="1915E5FE" w14:textId="77777777" w:rsidR="00010F09" w:rsidRDefault="00010F09" w:rsidP="00010F09">
            <w:pPr>
              <w:ind w:left="851"/>
              <w:jc w:val="both"/>
              <w:rPr>
                <w:rFonts w:ascii="Times New Roman" w:hAnsi="Times New Roman"/>
                <w:i/>
                <w:iCs/>
                <w:sz w:val="24"/>
                <w:szCs w:val="24"/>
              </w:rPr>
            </w:pPr>
            <w:r w:rsidRPr="00787F0F">
              <w:rPr>
                <w:rFonts w:ascii="Times New Roman" w:hAnsi="Times New Roman"/>
                <w:i/>
                <w:iCs/>
                <w:sz w:val="24"/>
                <w:szCs w:val="24"/>
              </w:rPr>
              <w:t>Apakšprogrammas ietvaros</w:t>
            </w:r>
            <w:r>
              <w:rPr>
                <w:rFonts w:ascii="Times New Roman" w:hAnsi="Times New Roman"/>
                <w:i/>
                <w:iCs/>
                <w:sz w:val="24"/>
                <w:szCs w:val="24"/>
              </w:rPr>
              <w:t xml:space="preserve"> </w:t>
            </w:r>
            <w:r w:rsidRPr="00787F0F">
              <w:rPr>
                <w:rFonts w:ascii="Times New Roman" w:hAnsi="Times New Roman"/>
                <w:i/>
                <w:sz w:val="24"/>
                <w:szCs w:val="24"/>
                <w:lang w:eastAsia="lv-LV"/>
              </w:rPr>
              <w:t>klientu rehabilitācijai un sociālās aprūpes kvalitātes uzlabošanai</w:t>
            </w:r>
            <w:r w:rsidRPr="00787F0F">
              <w:rPr>
                <w:rFonts w:ascii="Times New Roman" w:hAnsi="Times New Roman"/>
                <w:i/>
                <w:iCs/>
                <w:sz w:val="24"/>
                <w:szCs w:val="24"/>
              </w:rPr>
              <w:t xml:space="preserve"> nodrošinātas sekojošas aktivitātes: </w:t>
            </w:r>
          </w:p>
          <w:p w14:paraId="78250215" w14:textId="77777777" w:rsidR="00010F09" w:rsidRPr="00787F0F" w:rsidRDefault="00010F09" w:rsidP="00010F09">
            <w:pPr>
              <w:jc w:val="both"/>
              <w:rPr>
                <w:rFonts w:ascii="Times New Roman" w:hAnsi="Times New Roman"/>
                <w:i/>
                <w:iCs/>
                <w:sz w:val="24"/>
                <w:szCs w:val="24"/>
              </w:rPr>
            </w:pPr>
          </w:p>
          <w:p w14:paraId="04394C47" w14:textId="51E38467" w:rsidR="006B2E30" w:rsidRDefault="00010F09" w:rsidP="006D14DC">
            <w:pPr>
              <w:ind w:left="1353"/>
              <w:jc w:val="both"/>
              <w:rPr>
                <w:rFonts w:ascii="Times New Roman" w:hAnsi="Times New Roman"/>
                <w:sz w:val="24"/>
                <w:szCs w:val="24"/>
              </w:rPr>
            </w:pPr>
            <w:r w:rsidRPr="00787F0F">
              <w:rPr>
                <w:rFonts w:ascii="Times New Roman" w:hAnsi="Times New Roman"/>
                <w:sz w:val="24"/>
                <w:szCs w:val="24"/>
                <w:lang w:eastAsia="lv-LV"/>
              </w:rPr>
              <w:t>Filiāl</w:t>
            </w:r>
            <w:r w:rsidR="00B13278">
              <w:rPr>
                <w:rFonts w:ascii="Times New Roman" w:hAnsi="Times New Roman"/>
                <w:sz w:val="24"/>
                <w:szCs w:val="24"/>
                <w:lang w:eastAsia="lv-LV"/>
              </w:rPr>
              <w:t>es</w:t>
            </w:r>
            <w:r w:rsidRPr="00787F0F">
              <w:rPr>
                <w:rFonts w:ascii="Times New Roman" w:hAnsi="Times New Roman"/>
                <w:sz w:val="24"/>
                <w:szCs w:val="24"/>
                <w:lang w:eastAsia="lv-LV"/>
              </w:rPr>
              <w:t xml:space="preserve"> </w:t>
            </w:r>
            <w:r w:rsidRPr="00787F0F">
              <w:rPr>
                <w:rFonts w:ascii="Times New Roman" w:hAnsi="Times New Roman"/>
                <w:b/>
                <w:sz w:val="24"/>
                <w:szCs w:val="24"/>
                <w:lang w:eastAsia="lv-LV"/>
              </w:rPr>
              <w:t xml:space="preserve">„Kalkūni” </w:t>
            </w:r>
            <w:r w:rsidR="00B13278" w:rsidRPr="00B13278">
              <w:rPr>
                <w:rFonts w:ascii="Times New Roman" w:hAnsi="Times New Roman"/>
                <w:sz w:val="24"/>
                <w:szCs w:val="24"/>
              </w:rPr>
              <w:t>k</w:t>
            </w:r>
            <w:r w:rsidR="00722BFD">
              <w:rPr>
                <w:rFonts w:ascii="Times New Roman" w:hAnsi="Times New Roman"/>
                <w:sz w:val="24"/>
                <w:szCs w:val="24"/>
              </w:rPr>
              <w:t xml:space="preserve">lienti piedalījās ziemas sporta aktivitātēs brīvā dabā. </w:t>
            </w:r>
            <w:r w:rsidR="006D14DC">
              <w:rPr>
                <w:rFonts w:ascii="Times New Roman" w:hAnsi="Times New Roman"/>
                <w:sz w:val="24"/>
                <w:szCs w:val="24"/>
              </w:rPr>
              <w:t>Tika rīkots karnevāls “</w:t>
            </w:r>
            <w:r w:rsidR="00722BFD">
              <w:rPr>
                <w:rFonts w:ascii="Times New Roman" w:hAnsi="Times New Roman"/>
                <w:sz w:val="24"/>
                <w:szCs w:val="24"/>
              </w:rPr>
              <w:t>Čau Jaunais-</w:t>
            </w:r>
            <w:r w:rsidR="006D14DC">
              <w:rPr>
                <w:rFonts w:ascii="Times New Roman" w:hAnsi="Times New Roman"/>
                <w:sz w:val="24"/>
                <w:szCs w:val="24"/>
              </w:rPr>
              <w:t xml:space="preserve">  Vecais gads”, </w:t>
            </w:r>
            <w:r w:rsidR="00722BFD">
              <w:rPr>
                <w:rFonts w:ascii="Times New Roman" w:hAnsi="Times New Roman"/>
                <w:sz w:val="24"/>
                <w:szCs w:val="24"/>
              </w:rPr>
              <w:t>radošā darbnīcā “Laimes vēst</w:t>
            </w:r>
            <w:r w:rsidR="0093429A">
              <w:rPr>
                <w:rFonts w:ascii="Times New Roman" w:hAnsi="Times New Roman"/>
                <w:sz w:val="24"/>
                <w:szCs w:val="24"/>
              </w:rPr>
              <w:t>ule Jums”, tematiskā pēcpusdiena</w:t>
            </w:r>
            <w:r w:rsidR="00722BFD">
              <w:rPr>
                <w:rFonts w:ascii="Times New Roman" w:hAnsi="Times New Roman"/>
                <w:sz w:val="24"/>
                <w:szCs w:val="24"/>
              </w:rPr>
              <w:t xml:space="preserve"> “Dzīvnieku pasaulē”</w:t>
            </w:r>
            <w:r w:rsidR="0093429A">
              <w:rPr>
                <w:rFonts w:ascii="Times New Roman" w:hAnsi="Times New Roman"/>
                <w:sz w:val="24"/>
                <w:szCs w:val="24"/>
              </w:rPr>
              <w:t>, Sveču diena, pankūku nedēļa</w:t>
            </w:r>
            <w:r w:rsidR="00482D3F">
              <w:rPr>
                <w:rFonts w:ascii="Times New Roman" w:hAnsi="Times New Roman"/>
                <w:sz w:val="24"/>
                <w:szCs w:val="24"/>
              </w:rPr>
              <w:t xml:space="preserve"> “Meteņu</w:t>
            </w:r>
            <w:r w:rsidR="0093429A">
              <w:rPr>
                <w:rFonts w:ascii="Times New Roman" w:hAnsi="Times New Roman"/>
                <w:sz w:val="24"/>
                <w:szCs w:val="24"/>
              </w:rPr>
              <w:t xml:space="preserve"> pankūkas”, Meteņdienas pasākums</w:t>
            </w:r>
            <w:r w:rsidR="00482D3F">
              <w:rPr>
                <w:rFonts w:ascii="Times New Roman" w:hAnsi="Times New Roman"/>
                <w:sz w:val="24"/>
                <w:szCs w:val="24"/>
              </w:rPr>
              <w:t xml:space="preserve"> “Atvadas no </w:t>
            </w:r>
            <w:r w:rsidR="0093429A">
              <w:rPr>
                <w:rFonts w:ascii="Times New Roman" w:hAnsi="Times New Roman"/>
                <w:sz w:val="24"/>
                <w:szCs w:val="24"/>
              </w:rPr>
              <w:t>ziemas”, Valentīndienas pasākums</w:t>
            </w:r>
            <w:r w:rsidR="00482D3F">
              <w:rPr>
                <w:rFonts w:ascii="Times New Roman" w:hAnsi="Times New Roman"/>
                <w:sz w:val="24"/>
                <w:szCs w:val="24"/>
              </w:rPr>
              <w:t xml:space="preserve"> “Valentīna dienas sirds”.</w:t>
            </w:r>
          </w:p>
          <w:p w14:paraId="7BC01829" w14:textId="77777777" w:rsidR="00010F09" w:rsidRPr="00787F0F" w:rsidRDefault="00010F09" w:rsidP="00010F09">
            <w:pPr>
              <w:ind w:left="1353"/>
              <w:jc w:val="both"/>
              <w:rPr>
                <w:rFonts w:ascii="Times New Roman" w:hAnsi="Times New Roman"/>
                <w:b/>
                <w:sz w:val="24"/>
                <w:szCs w:val="24"/>
              </w:rPr>
            </w:pPr>
          </w:p>
          <w:p w14:paraId="136BC772" w14:textId="72E71039" w:rsidR="00010F09" w:rsidRPr="00787F0F" w:rsidRDefault="00B13278" w:rsidP="00010F09">
            <w:pPr>
              <w:ind w:left="1353"/>
              <w:jc w:val="both"/>
              <w:rPr>
                <w:rFonts w:ascii="Times New Roman" w:hAnsi="Times New Roman"/>
                <w:b/>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787F0F">
              <w:rPr>
                <w:rFonts w:ascii="Times New Roman" w:hAnsi="Times New Roman"/>
                <w:b/>
                <w:sz w:val="24"/>
                <w:szCs w:val="24"/>
              </w:rPr>
              <w:t>„Mēmele”</w:t>
            </w:r>
            <w:r w:rsidR="00010F09" w:rsidRPr="00787F0F">
              <w:rPr>
                <w:rFonts w:ascii="Times New Roman" w:hAnsi="Times New Roman"/>
                <w:sz w:val="24"/>
                <w:szCs w:val="24"/>
              </w:rPr>
              <w:t xml:space="preserve"> </w:t>
            </w:r>
            <w:r w:rsidR="00010F09">
              <w:rPr>
                <w:rFonts w:ascii="Times New Roman" w:hAnsi="Times New Roman"/>
                <w:sz w:val="24"/>
                <w:szCs w:val="24"/>
              </w:rPr>
              <w:t>k</w:t>
            </w:r>
            <w:r w:rsidR="0003189A">
              <w:rPr>
                <w:rFonts w:ascii="Times New Roman" w:hAnsi="Times New Roman"/>
                <w:sz w:val="24"/>
                <w:szCs w:val="24"/>
              </w:rPr>
              <w:t>li</w:t>
            </w:r>
            <w:r w:rsidR="00482D3F">
              <w:rPr>
                <w:rFonts w:ascii="Times New Roman" w:hAnsi="Times New Roman"/>
                <w:sz w:val="24"/>
                <w:szCs w:val="24"/>
              </w:rPr>
              <w:t xml:space="preserve">enti piedalījās Zvaigznes dienas viktorīnā, starptautiskā “Paldies”dienā, sveču dienā ar sveču liešanas nodarbībām, Meteņu dienas pasākumā. </w:t>
            </w:r>
            <w:r w:rsidR="00482D3F">
              <w:rPr>
                <w:rFonts w:ascii="Times New Roman" w:hAnsi="Times New Roman"/>
                <w:sz w:val="24"/>
                <w:szCs w:val="24"/>
              </w:rPr>
              <w:lastRenderedPageBreak/>
              <w:t>Tika rīkots “Ķīniešu Jaunais gads” masku karnevāls, Valentīn</w:t>
            </w:r>
            <w:r w:rsidR="00287F02">
              <w:rPr>
                <w:rFonts w:ascii="Times New Roman" w:hAnsi="Times New Roman"/>
                <w:sz w:val="24"/>
                <w:szCs w:val="24"/>
              </w:rPr>
              <w:t>dienas  pasta saņemšana</w:t>
            </w:r>
            <w:r w:rsidR="00482D3F">
              <w:rPr>
                <w:rFonts w:ascii="Times New Roman" w:hAnsi="Times New Roman"/>
                <w:sz w:val="24"/>
                <w:szCs w:val="24"/>
              </w:rPr>
              <w:t>, foto orientēšanās sacensības ” Izzini savu Mēmeli”.</w:t>
            </w:r>
          </w:p>
          <w:p w14:paraId="28CF1F48" w14:textId="77777777" w:rsidR="00010F09" w:rsidRDefault="00010F09" w:rsidP="00010F09">
            <w:pPr>
              <w:ind w:left="1353"/>
              <w:jc w:val="both"/>
              <w:rPr>
                <w:rFonts w:ascii="Times New Roman" w:hAnsi="Times New Roman"/>
                <w:sz w:val="24"/>
                <w:szCs w:val="24"/>
              </w:rPr>
            </w:pPr>
          </w:p>
          <w:p w14:paraId="2CEFCFD8" w14:textId="7BCC96E8" w:rsidR="00010F09" w:rsidRPr="00D46388" w:rsidRDefault="00010F09" w:rsidP="00010F09">
            <w:pPr>
              <w:ind w:left="1353"/>
              <w:jc w:val="both"/>
              <w:rPr>
                <w:rFonts w:ascii="Times New Roman" w:hAnsi="Times New Roman"/>
                <w:sz w:val="24"/>
                <w:szCs w:val="24"/>
              </w:rPr>
            </w:pPr>
            <w:r w:rsidRPr="00787F0F">
              <w:rPr>
                <w:rFonts w:ascii="Times New Roman" w:hAnsi="Times New Roman"/>
                <w:sz w:val="24"/>
                <w:szCs w:val="24"/>
              </w:rPr>
              <w:t xml:space="preserve">Filiāles </w:t>
            </w:r>
            <w:r w:rsidRPr="00787F0F">
              <w:rPr>
                <w:rFonts w:ascii="Times New Roman" w:hAnsi="Times New Roman"/>
                <w:b/>
                <w:sz w:val="24"/>
                <w:szCs w:val="24"/>
              </w:rPr>
              <w:t>„Litene”</w:t>
            </w:r>
            <w:r w:rsidR="00354E27">
              <w:rPr>
                <w:rFonts w:ascii="Times New Roman" w:hAnsi="Times New Roman"/>
                <w:b/>
                <w:sz w:val="24"/>
                <w:szCs w:val="24"/>
              </w:rPr>
              <w:t xml:space="preserve"> </w:t>
            </w:r>
            <w:r w:rsidR="00502EE0">
              <w:rPr>
                <w:rFonts w:ascii="Times New Roman" w:hAnsi="Times New Roman"/>
                <w:sz w:val="24"/>
                <w:szCs w:val="24"/>
              </w:rPr>
              <w:t>klienti aktīvi piedalījās sporta aktivitātēs svaigā gaisā ”Ziemas prieki”,tika velti sniega vīri u.c. figūras Sniega vīru dienā.</w:t>
            </w:r>
            <w:r w:rsidR="001A64EE">
              <w:rPr>
                <w:rFonts w:ascii="Times New Roman" w:hAnsi="Times New Roman"/>
                <w:sz w:val="24"/>
                <w:szCs w:val="24"/>
              </w:rPr>
              <w:t xml:space="preserve"> Tika rīkota dzejas pēcpusdiena “Ziema, ziema” Cēsu pils kora koncerta ieraksta skatīšanās, Dziesmu maratons, Valentīndienas nedēļa ar dažādām aktivitātēm, galda spēļu karuselis, kino filmu pēcpusdienas, preses diena. </w:t>
            </w:r>
          </w:p>
          <w:p w14:paraId="07055E46" w14:textId="77777777" w:rsidR="00010F09" w:rsidRDefault="00010F09" w:rsidP="00010F09">
            <w:pPr>
              <w:ind w:left="1353"/>
              <w:jc w:val="both"/>
              <w:rPr>
                <w:rFonts w:ascii="Times New Roman" w:hAnsi="Times New Roman"/>
                <w:sz w:val="24"/>
                <w:szCs w:val="24"/>
              </w:rPr>
            </w:pPr>
          </w:p>
          <w:p w14:paraId="1F0C1726" w14:textId="11F2F372" w:rsidR="00E3130A" w:rsidRPr="00F903C4" w:rsidRDefault="00B13278" w:rsidP="00E3130A">
            <w:pPr>
              <w:ind w:left="1353"/>
              <w:jc w:val="both"/>
              <w:rPr>
                <w:rFonts w:ascii="Times New Roman" w:hAnsi="Times New Roman" w:cs="Times New Roman"/>
                <w:sz w:val="24"/>
                <w:szCs w:val="24"/>
              </w:rPr>
            </w:pPr>
            <w:r>
              <w:rPr>
                <w:rFonts w:ascii="Times New Roman" w:hAnsi="Times New Roman"/>
                <w:sz w:val="24"/>
                <w:szCs w:val="24"/>
              </w:rPr>
              <w:t>Filiāles</w:t>
            </w:r>
            <w:r w:rsidR="00010F09" w:rsidRPr="00787F0F">
              <w:rPr>
                <w:rFonts w:ascii="Times New Roman" w:hAnsi="Times New Roman"/>
                <w:sz w:val="24"/>
                <w:szCs w:val="24"/>
              </w:rPr>
              <w:t xml:space="preserve"> </w:t>
            </w:r>
            <w:r w:rsidR="00010F09" w:rsidRPr="00D46388">
              <w:rPr>
                <w:rFonts w:ascii="Times New Roman" w:hAnsi="Times New Roman"/>
                <w:b/>
                <w:sz w:val="24"/>
                <w:szCs w:val="24"/>
              </w:rPr>
              <w:t>„Krastiņi”</w:t>
            </w:r>
            <w:r w:rsidR="00010F09" w:rsidRPr="00787F0F">
              <w:rPr>
                <w:rFonts w:ascii="Times New Roman" w:hAnsi="Times New Roman"/>
                <w:sz w:val="24"/>
                <w:szCs w:val="24"/>
              </w:rPr>
              <w:t xml:space="preserve"> </w:t>
            </w:r>
            <w:r w:rsidR="00010F09">
              <w:rPr>
                <w:rFonts w:ascii="Times New Roman" w:hAnsi="Times New Roman"/>
                <w:sz w:val="24"/>
                <w:szCs w:val="24"/>
              </w:rPr>
              <w:t>k</w:t>
            </w:r>
            <w:r w:rsidR="00010F09" w:rsidRPr="00787F0F">
              <w:rPr>
                <w:rFonts w:ascii="Times New Roman" w:hAnsi="Times New Roman"/>
                <w:sz w:val="24"/>
                <w:szCs w:val="24"/>
              </w:rPr>
              <w:t xml:space="preserve">lienti </w:t>
            </w:r>
            <w:r w:rsidR="001A64EE">
              <w:rPr>
                <w:rFonts w:ascii="Times New Roman" w:hAnsi="Times New Roman"/>
                <w:sz w:val="24"/>
                <w:szCs w:val="24"/>
              </w:rPr>
              <w:t>piedalījās pasākumā par godu vecticībnieku ziemassvētkiem Jaungada kvests, radošā pēcpusdienā “Ziemas pieskāriens” .Gandarījumu sagādāja ziemas prieki brīvā dabā ar ragaviņām, slēpēm, sniega fig</w:t>
            </w:r>
            <w:r w:rsidR="00202C34">
              <w:rPr>
                <w:rFonts w:ascii="Times New Roman" w:hAnsi="Times New Roman"/>
                <w:sz w:val="24"/>
                <w:szCs w:val="24"/>
              </w:rPr>
              <w:t>ū</w:t>
            </w:r>
            <w:r w:rsidR="001A64EE">
              <w:rPr>
                <w:rFonts w:ascii="Times New Roman" w:hAnsi="Times New Roman"/>
                <w:sz w:val="24"/>
                <w:szCs w:val="24"/>
              </w:rPr>
              <w:t>ru</w:t>
            </w:r>
            <w:r w:rsidR="00202C34">
              <w:rPr>
                <w:rFonts w:ascii="Times New Roman" w:hAnsi="Times New Roman"/>
                <w:sz w:val="24"/>
                <w:szCs w:val="24"/>
              </w:rPr>
              <w:t xml:space="preserve"> un sniega vīru veidošana, zemledus makšķerēšana uz Ilzes ezera, Meteņu svētku svinēšana,radošā darbnīca “Dāvāsim sirdis”, Valentīndienas pasākums “Vienotās sirdis”</w:t>
            </w:r>
          </w:p>
          <w:p w14:paraId="006427EE" w14:textId="77777777" w:rsidR="00010F09" w:rsidRDefault="00010F09" w:rsidP="00010F09">
            <w:pPr>
              <w:ind w:left="1353" w:hanging="360"/>
              <w:jc w:val="both"/>
              <w:rPr>
                <w:rFonts w:ascii="Times New Roman" w:hAnsi="Times New Roman"/>
                <w:sz w:val="24"/>
                <w:szCs w:val="24"/>
              </w:rPr>
            </w:pPr>
          </w:p>
          <w:p w14:paraId="1D5C88F0" w14:textId="06D74C59" w:rsidR="00010F09" w:rsidRPr="00787F0F" w:rsidRDefault="00B13278" w:rsidP="00010F09">
            <w:pPr>
              <w:ind w:left="1353"/>
              <w:jc w:val="both"/>
              <w:rPr>
                <w:rFonts w:ascii="Times New Roman" w:hAnsi="Times New Roman"/>
                <w:sz w:val="24"/>
                <w:szCs w:val="24"/>
              </w:rPr>
            </w:pPr>
            <w:r>
              <w:rPr>
                <w:rFonts w:ascii="Times New Roman" w:hAnsi="Times New Roman"/>
                <w:sz w:val="24"/>
                <w:szCs w:val="24"/>
              </w:rPr>
              <w:t>Filiālē</w:t>
            </w:r>
            <w:r w:rsidR="00010F09" w:rsidRPr="00787F0F">
              <w:rPr>
                <w:rFonts w:ascii="Times New Roman" w:hAnsi="Times New Roman"/>
                <w:sz w:val="24"/>
                <w:szCs w:val="24"/>
              </w:rPr>
              <w:t xml:space="preserve"> </w:t>
            </w:r>
            <w:r w:rsidR="00010F09" w:rsidRPr="00787F0F">
              <w:rPr>
                <w:rFonts w:ascii="Times New Roman" w:hAnsi="Times New Roman"/>
                <w:b/>
                <w:sz w:val="24"/>
                <w:szCs w:val="24"/>
              </w:rPr>
              <w:t>„Kalupe”</w:t>
            </w:r>
            <w:r w:rsidR="0083460D">
              <w:rPr>
                <w:rFonts w:ascii="Times New Roman" w:hAnsi="Times New Roman"/>
                <w:sz w:val="24"/>
                <w:szCs w:val="24"/>
              </w:rPr>
              <w:t xml:space="preserve"> Jaungadā klientiem tika rīkots </w:t>
            </w:r>
            <w:r w:rsidR="00202C34">
              <w:rPr>
                <w:rFonts w:ascii="Times New Roman" w:hAnsi="Times New Roman"/>
                <w:sz w:val="24"/>
                <w:szCs w:val="24"/>
              </w:rPr>
              <w:t xml:space="preserve">koncerts “Ar prieku Jauno gadu sāc”, audiogrāmatas “Vecais Jaunais gads”klausīšanās, radošās aktivitātes “Kādas krāsas ir ziemai”, izstāde “Sniega vīru” sapulce, radošās darbnīcas “Valentīndienu gaidot”, zīmējumu un rokdarbu izstāde veltīta Valentīndienai, muzikāla pēcpusdiena “Uzmini melodiju ! ” Klienti aktīvi piedalījās ziemas prieku baudīšanā ar sniega vīru </w:t>
            </w:r>
            <w:r w:rsidR="009538C2">
              <w:rPr>
                <w:rFonts w:ascii="Times New Roman" w:hAnsi="Times New Roman"/>
                <w:sz w:val="24"/>
                <w:szCs w:val="24"/>
              </w:rPr>
              <w:t>parādi, sniega piku mešanu mērķī,braukšanu ar ragaviņām.</w:t>
            </w:r>
          </w:p>
          <w:p w14:paraId="01FE30DD" w14:textId="77777777" w:rsidR="00010F09" w:rsidRDefault="00010F09" w:rsidP="00010F09">
            <w:pPr>
              <w:ind w:left="1353" w:hanging="360"/>
              <w:jc w:val="both"/>
              <w:rPr>
                <w:rFonts w:ascii="Times New Roman" w:hAnsi="Times New Roman"/>
                <w:sz w:val="24"/>
                <w:szCs w:val="24"/>
              </w:rPr>
            </w:pPr>
          </w:p>
          <w:p w14:paraId="00659A6D" w14:textId="77777777" w:rsidR="00010F09" w:rsidRDefault="00010F09" w:rsidP="00010F09">
            <w:pPr>
              <w:widowControl w:val="0"/>
              <w:ind w:left="851"/>
              <w:rPr>
                <w:rFonts w:ascii="Times New Roman" w:hAnsi="Times New Roman"/>
                <w:sz w:val="24"/>
                <w:szCs w:val="24"/>
              </w:rPr>
            </w:pPr>
          </w:p>
          <w:p w14:paraId="6CFD768A" w14:textId="7A0F275D" w:rsidR="00010F09" w:rsidRPr="00CC77D5" w:rsidRDefault="00010F09" w:rsidP="00A70DEB">
            <w:pPr>
              <w:widowControl w:val="0"/>
              <w:ind w:left="851"/>
              <w:rPr>
                <w:rFonts w:ascii="Times New Roman" w:hAnsi="Times New Roman" w:cs="Times New Roman"/>
                <w:u w:val="single"/>
              </w:rPr>
            </w:pPr>
          </w:p>
        </w:tc>
        <w:bookmarkStart w:id="0" w:name="_GoBack"/>
        <w:bookmarkEnd w:id="0"/>
      </w:tr>
      <w:tr w:rsidR="00E042CD" w:rsidRPr="00CC77D5" w14:paraId="73273A13" w14:textId="77777777" w:rsidTr="005D377F">
        <w:tc>
          <w:tcPr>
            <w:tcW w:w="14006" w:type="dxa"/>
            <w:gridSpan w:val="3"/>
          </w:tcPr>
          <w:p w14:paraId="17326847" w14:textId="77777777" w:rsidR="00E042CD" w:rsidRPr="0000255C" w:rsidRDefault="00E042CD" w:rsidP="005D377F">
            <w:pPr>
              <w:tabs>
                <w:tab w:val="left" w:pos="993"/>
              </w:tabs>
              <w:jc w:val="center"/>
              <w:rPr>
                <w:rFonts w:ascii="Times New Roman" w:hAnsi="Times New Roman" w:cs="Times New Roman"/>
                <w:b/>
                <w:sz w:val="24"/>
                <w:szCs w:val="20"/>
              </w:rPr>
            </w:pPr>
            <w:r w:rsidRPr="0000255C">
              <w:rPr>
                <w:rFonts w:ascii="Times New Roman" w:hAnsi="Times New Roman" w:cs="Times New Roman"/>
                <w:b/>
                <w:sz w:val="24"/>
                <w:szCs w:val="20"/>
              </w:rPr>
              <w:lastRenderedPageBreak/>
              <w:t>II. Eiropas Savienības politiku instrumentu un pārējās ārvalstu finanšu palīdzības līdzfinansēto un</w:t>
            </w:r>
            <w:r w:rsidRPr="0000255C">
              <w:rPr>
                <w:rFonts w:ascii="Times New Roman" w:hAnsi="Times New Roman" w:cs="Times New Roman"/>
                <w:b/>
                <w:sz w:val="24"/>
                <w:szCs w:val="20"/>
              </w:rPr>
              <w:br/>
              <w:t xml:space="preserve"> finansēto projektu un pasākumu īstenošana</w:t>
            </w:r>
          </w:p>
          <w:p w14:paraId="03D73C0C"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3282B180" w14:textId="77777777" w:rsidTr="005D377F">
        <w:tc>
          <w:tcPr>
            <w:tcW w:w="6947" w:type="dxa"/>
          </w:tcPr>
          <w:p w14:paraId="42EBE110" w14:textId="77777777" w:rsidR="00E042CD" w:rsidRPr="0000255C" w:rsidRDefault="00E042CD" w:rsidP="005D377F">
            <w:pPr>
              <w:tabs>
                <w:tab w:val="left" w:pos="6812"/>
              </w:tabs>
              <w:spacing w:before="60" w:after="160" w:line="259" w:lineRule="auto"/>
              <w:jc w:val="center"/>
              <w:rPr>
                <w:rFonts w:ascii="Times New Roman" w:hAnsi="Times New Roman" w:cs="Times New Roman"/>
                <w:b/>
              </w:rPr>
            </w:pPr>
            <w:r w:rsidRPr="0000255C">
              <w:rPr>
                <w:rFonts w:ascii="Times New Roman" w:hAnsi="Times New Roman" w:cs="Times New Roman"/>
                <w:b/>
              </w:rPr>
              <w:t>Programmas/apakšprogrammas kods</w:t>
            </w:r>
          </w:p>
          <w:p w14:paraId="6E260DE2" w14:textId="77777777" w:rsidR="00E042CD" w:rsidRPr="003A3506" w:rsidRDefault="00E042CD" w:rsidP="005D377F">
            <w:pPr>
              <w:tabs>
                <w:tab w:val="left" w:pos="6694"/>
              </w:tabs>
              <w:spacing w:before="60" w:after="120"/>
              <w:jc w:val="center"/>
              <w:rPr>
                <w:rFonts w:ascii="Times New Roman" w:hAnsi="Times New Roman" w:cs="Times New Roman"/>
                <w:u w:val="single"/>
              </w:rPr>
            </w:pPr>
            <w:r w:rsidRPr="0000255C">
              <w:rPr>
                <w:rFonts w:ascii="Times New Roman" w:hAnsi="Times New Roman" w:cs="Times New Roman"/>
                <w:b/>
                <w:u w:val="single"/>
              </w:rPr>
              <w:t>64.07.00.04240</w:t>
            </w:r>
          </w:p>
        </w:tc>
        <w:tc>
          <w:tcPr>
            <w:tcW w:w="7059" w:type="dxa"/>
            <w:gridSpan w:val="2"/>
          </w:tcPr>
          <w:p w14:paraId="44EF8698" w14:textId="77777777" w:rsidR="00E042CD" w:rsidRPr="0000255C" w:rsidRDefault="00E042CD" w:rsidP="005D377F">
            <w:pPr>
              <w:tabs>
                <w:tab w:val="left" w:pos="993"/>
                <w:tab w:val="left" w:pos="6812"/>
              </w:tabs>
              <w:spacing w:before="60" w:after="160"/>
              <w:jc w:val="center"/>
              <w:rPr>
                <w:rFonts w:ascii="Times New Roman" w:hAnsi="Times New Roman" w:cs="Times New Roman"/>
                <w:b/>
              </w:rPr>
            </w:pPr>
            <w:r w:rsidRPr="0000255C">
              <w:rPr>
                <w:rFonts w:ascii="Times New Roman" w:hAnsi="Times New Roman" w:cs="Times New Roman"/>
                <w:b/>
              </w:rPr>
              <w:t>Programmas</w:t>
            </w:r>
            <w:r w:rsidRPr="0000255C">
              <w:rPr>
                <w:rFonts w:ascii="Times New Roman" w:hAnsi="Times New Roman" w:cs="Times New Roman"/>
              </w:rPr>
              <w:t>/</w:t>
            </w:r>
            <w:r w:rsidRPr="0000255C">
              <w:rPr>
                <w:rFonts w:ascii="Times New Roman" w:hAnsi="Times New Roman" w:cs="Times New Roman"/>
                <w:b/>
              </w:rPr>
              <w:t>apakšprogrammas nosaukums</w:t>
            </w:r>
          </w:p>
          <w:p w14:paraId="340B59D9" w14:textId="77777777" w:rsidR="00E042CD" w:rsidRPr="0000255C" w:rsidRDefault="00E042CD" w:rsidP="005D377F">
            <w:pPr>
              <w:spacing w:after="160"/>
              <w:rPr>
                <w:rFonts w:ascii="Times New Roman" w:hAnsi="Times New Roman" w:cs="Times New Roman"/>
                <w:b/>
                <w:bCs/>
              </w:rPr>
            </w:pPr>
            <w:r w:rsidRPr="0000255C">
              <w:rPr>
                <w:rFonts w:ascii="Times New Roman" w:hAnsi="Times New Roman" w:cs="Times New Roman"/>
                <w:b/>
                <w:bCs/>
              </w:rPr>
              <w:t>Eiropas Lauksaimniecības garantiju fonda (ELGF) projektu īstenošana labklājības nozarē (2014-2020)</w:t>
            </w:r>
            <w:r w:rsidRPr="0000255C">
              <w:rPr>
                <w:rFonts w:ascii="Times New Roman" w:hAnsi="Times New Roman" w:cs="Times New Roman"/>
                <w:b/>
                <w:bCs/>
              </w:rPr>
              <w:br/>
              <w:t xml:space="preserve"> Atbalsts lauksaimniecības, mežsaimniecības, zivsaimniecības un medniecības nozaru pasākumiem.   </w:t>
            </w:r>
          </w:p>
        </w:tc>
      </w:tr>
      <w:tr w:rsidR="00E042CD" w:rsidRPr="00CC77D5" w14:paraId="36380815" w14:textId="77777777" w:rsidTr="005D377F">
        <w:tc>
          <w:tcPr>
            <w:tcW w:w="6947" w:type="dxa"/>
          </w:tcPr>
          <w:p w14:paraId="5AE042E8" w14:textId="77777777" w:rsidR="00E042CD" w:rsidRPr="0000255C" w:rsidRDefault="00E042CD" w:rsidP="005D377F">
            <w:pPr>
              <w:tabs>
                <w:tab w:val="left" w:pos="6812"/>
              </w:tabs>
              <w:spacing w:before="60"/>
              <w:rPr>
                <w:rFonts w:ascii="Times New Roman" w:hAnsi="Times New Roman" w:cs="Times New Roman"/>
                <w:b/>
              </w:rPr>
            </w:pPr>
            <w:r w:rsidRPr="007E33A0">
              <w:rPr>
                <w:rFonts w:ascii="Times New Roman" w:hAnsi="Times New Roman" w:cs="Times New Roman"/>
                <w:b/>
              </w:rPr>
              <w:t>Paveiktais</w:t>
            </w:r>
          </w:p>
        </w:tc>
        <w:tc>
          <w:tcPr>
            <w:tcW w:w="7059" w:type="dxa"/>
            <w:gridSpan w:val="2"/>
          </w:tcPr>
          <w:p w14:paraId="68739C17"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021CDB77" w14:textId="77777777" w:rsidTr="005D377F">
        <w:tc>
          <w:tcPr>
            <w:tcW w:w="6947" w:type="dxa"/>
          </w:tcPr>
          <w:p w14:paraId="1E9ACC6C" w14:textId="77777777" w:rsidR="00E042CD" w:rsidRPr="007E33A0" w:rsidRDefault="00E042CD" w:rsidP="005D377F">
            <w:pPr>
              <w:tabs>
                <w:tab w:val="left" w:pos="6812"/>
              </w:tabs>
              <w:spacing w:before="60"/>
              <w:rPr>
                <w:rFonts w:ascii="Times New Roman" w:hAnsi="Times New Roman" w:cs="Times New Roman"/>
                <w:b/>
              </w:rPr>
            </w:pPr>
            <w:r>
              <w:rPr>
                <w:rFonts w:ascii="Times New Roman" w:hAnsi="Times New Roman" w:cs="Times New Roman"/>
                <w:spacing w:val="-2"/>
              </w:rPr>
              <w:t>1.</w:t>
            </w:r>
            <w:r w:rsidRPr="00270544">
              <w:rPr>
                <w:rFonts w:ascii="Times New Roman" w:hAnsi="Times New Roman" w:cs="Times New Roman"/>
                <w:spacing w:val="-2"/>
              </w:rPr>
              <w:t>Pārskata periodā paveiktais – specifiskā atbalsta mērķi/pasākumi/projekti</w:t>
            </w:r>
            <w:r w:rsidRPr="007E33A0">
              <w:rPr>
                <w:rFonts w:ascii="Times New Roman" w:hAnsi="Times New Roman" w:cs="Times New Roman"/>
              </w:rPr>
              <w:t xml:space="preserve"> (izvēlas apakšprogrammai atbilstošāko) (ieteicams līdz piecām vienībām), kas visuzskatāmāk sniedz informāciju par finansējuma izlietojumu, un apraksts par pārskata periodā tajos paveiktām darbībām/sasniegumiem (ieteicams līdz piecām vienībām katrā), </w:t>
            </w:r>
            <w:r w:rsidRPr="00441A16">
              <w:rPr>
                <w:rFonts w:ascii="Times New Roman" w:hAnsi="Times New Roman" w:cs="Times New Roman"/>
                <w:u w:val="single"/>
              </w:rPr>
              <w:t>aptverot būtisku daļu no kopējā pārskata periodā izlietotā finansējuma</w:t>
            </w:r>
            <w:r w:rsidRPr="007E33A0">
              <w:rPr>
                <w:rFonts w:ascii="Times New Roman" w:hAnsi="Times New Roman" w:cs="Times New Roman"/>
              </w:rPr>
              <w:t xml:space="preserve"> un uzsverot lietderību un ieguldījumu sabiedrības un nozares interesēs</w:t>
            </w:r>
          </w:p>
        </w:tc>
        <w:tc>
          <w:tcPr>
            <w:tcW w:w="7059" w:type="dxa"/>
            <w:gridSpan w:val="2"/>
          </w:tcPr>
          <w:p w14:paraId="43948F90" w14:textId="00EE9142" w:rsidR="00E042CD" w:rsidRPr="0000255C" w:rsidRDefault="00E042CD" w:rsidP="005D377F">
            <w:pPr>
              <w:tabs>
                <w:tab w:val="left" w:pos="993"/>
              </w:tabs>
              <w:spacing w:after="160" w:line="259" w:lineRule="auto"/>
              <w:ind w:left="286"/>
              <w:contextualSpacing/>
              <w:rPr>
                <w:rFonts w:ascii="Times New Roman" w:hAnsi="Times New Roman"/>
                <w:sz w:val="24"/>
                <w:szCs w:val="24"/>
                <w:lang w:eastAsia="lv-LV"/>
              </w:rPr>
            </w:pPr>
            <w:r w:rsidRPr="0000255C">
              <w:rPr>
                <w:rFonts w:ascii="Times New Roman" w:hAnsi="Times New Roman"/>
                <w:b/>
                <w:sz w:val="24"/>
                <w:szCs w:val="24"/>
                <w:lang w:eastAsia="lv-LV"/>
              </w:rPr>
              <w:t>Pasākuma ELGF/018- Vienotais platību maksājums un papildus valsts tiešie maksājumi VSAC “Latgale” ietvaros izdevumu izpilde 20</w:t>
            </w:r>
            <w:r>
              <w:rPr>
                <w:rFonts w:ascii="Times New Roman" w:hAnsi="Times New Roman"/>
                <w:b/>
                <w:sz w:val="24"/>
                <w:szCs w:val="24"/>
                <w:lang w:eastAsia="lv-LV"/>
              </w:rPr>
              <w:t>2</w:t>
            </w:r>
            <w:r w:rsidR="001C7C24">
              <w:rPr>
                <w:rFonts w:ascii="Times New Roman" w:hAnsi="Times New Roman"/>
                <w:b/>
                <w:sz w:val="24"/>
                <w:szCs w:val="24"/>
                <w:lang w:eastAsia="lv-LV"/>
              </w:rPr>
              <w:t>1</w:t>
            </w:r>
            <w:r w:rsidRPr="0000255C">
              <w:rPr>
                <w:rFonts w:ascii="Times New Roman" w:hAnsi="Times New Roman"/>
                <w:b/>
                <w:sz w:val="24"/>
                <w:szCs w:val="24"/>
                <w:lang w:eastAsia="lv-LV"/>
              </w:rPr>
              <w:t xml:space="preserve">. gada </w:t>
            </w:r>
            <w:r w:rsidR="001C7C24">
              <w:rPr>
                <w:rFonts w:ascii="Times New Roman" w:hAnsi="Times New Roman"/>
                <w:b/>
                <w:sz w:val="24"/>
                <w:szCs w:val="24"/>
                <w:lang w:eastAsia="lv-LV"/>
              </w:rPr>
              <w:t>3</w:t>
            </w:r>
            <w:r w:rsidRPr="0000255C">
              <w:rPr>
                <w:rFonts w:ascii="Times New Roman" w:hAnsi="Times New Roman"/>
                <w:b/>
                <w:sz w:val="24"/>
                <w:szCs w:val="24"/>
                <w:lang w:eastAsia="lv-LV"/>
              </w:rPr>
              <w:t xml:space="preserve"> mēnešos ir </w:t>
            </w:r>
            <w:r w:rsidR="00C17F64">
              <w:rPr>
                <w:rFonts w:ascii="Times New Roman" w:hAnsi="Times New Roman"/>
                <w:b/>
                <w:bCs/>
                <w:sz w:val="24"/>
                <w:szCs w:val="24"/>
                <w:lang w:eastAsia="lv-LV"/>
              </w:rPr>
              <w:t>31,58</w:t>
            </w:r>
            <w:r w:rsidRPr="0000255C">
              <w:rPr>
                <w:rFonts w:ascii="Times New Roman" w:hAnsi="Times New Roman"/>
                <w:b/>
                <w:bCs/>
                <w:sz w:val="24"/>
                <w:szCs w:val="24"/>
                <w:lang w:eastAsia="lv-LV"/>
              </w:rPr>
              <w:t xml:space="preserve"> </w:t>
            </w:r>
            <w:r w:rsidRPr="0000255C">
              <w:rPr>
                <w:rFonts w:ascii="Times New Roman" w:hAnsi="Times New Roman"/>
                <w:b/>
                <w:i/>
                <w:sz w:val="24"/>
                <w:szCs w:val="24"/>
                <w:lang w:eastAsia="lv-LV"/>
              </w:rPr>
              <w:t>euro</w:t>
            </w:r>
            <w:r w:rsidRPr="0000255C">
              <w:rPr>
                <w:rFonts w:ascii="Times New Roman" w:hAnsi="Times New Roman"/>
                <w:b/>
                <w:sz w:val="24"/>
                <w:szCs w:val="24"/>
                <w:lang w:eastAsia="lv-LV"/>
              </w:rPr>
              <w:t xml:space="preserve"> apmērā</w:t>
            </w:r>
            <w:r w:rsidRPr="0000255C">
              <w:rPr>
                <w:rFonts w:ascii="Times New Roman" w:hAnsi="Times New Roman"/>
                <w:sz w:val="24"/>
                <w:szCs w:val="24"/>
                <w:lang w:eastAsia="lv-LV"/>
              </w:rPr>
              <w:t xml:space="preserve">, salīdzinot ar pārskata perioda plānu </w:t>
            </w:r>
            <w:r w:rsidR="001C7C24">
              <w:rPr>
                <w:rFonts w:ascii="Times New Roman" w:hAnsi="Times New Roman"/>
                <w:sz w:val="24"/>
                <w:szCs w:val="24"/>
                <w:lang w:eastAsia="lv-LV"/>
              </w:rPr>
              <w:t>32</w:t>
            </w:r>
            <w:r w:rsidRPr="0000255C">
              <w:rPr>
                <w:rFonts w:ascii="Times New Roman" w:hAnsi="Times New Roman"/>
                <w:sz w:val="24"/>
                <w:szCs w:val="24"/>
                <w:lang w:eastAsia="lv-LV"/>
              </w:rPr>
              <w:t xml:space="preserve"> </w:t>
            </w:r>
            <w:r w:rsidRPr="0000255C">
              <w:rPr>
                <w:rFonts w:ascii="Times New Roman" w:hAnsi="Times New Roman"/>
                <w:i/>
                <w:sz w:val="24"/>
                <w:szCs w:val="24"/>
                <w:lang w:eastAsia="lv-LV"/>
              </w:rPr>
              <w:t>euro</w:t>
            </w:r>
            <w:r w:rsidRPr="0000255C">
              <w:rPr>
                <w:rFonts w:ascii="Times New Roman" w:hAnsi="Times New Roman"/>
                <w:sz w:val="24"/>
                <w:szCs w:val="24"/>
                <w:lang w:eastAsia="lv-LV"/>
              </w:rPr>
              <w:t xml:space="preserve">, izlietojums ir </w:t>
            </w:r>
            <w:r w:rsidR="00C17F64">
              <w:rPr>
                <w:rFonts w:ascii="Times New Roman" w:hAnsi="Times New Roman"/>
                <w:sz w:val="24"/>
                <w:szCs w:val="24"/>
                <w:lang w:eastAsia="lv-LV"/>
              </w:rPr>
              <w:t>98,69</w:t>
            </w:r>
            <w:r w:rsidRPr="0000255C">
              <w:rPr>
                <w:rFonts w:ascii="Times New Roman" w:hAnsi="Times New Roman"/>
                <w:sz w:val="24"/>
                <w:szCs w:val="24"/>
                <w:lang w:eastAsia="lv-LV"/>
              </w:rPr>
              <w:t xml:space="preserve"> % apmērā no plānotā finansējuma. Par piešķirto finansējumu iegādātas dārzeņu sēkl</w:t>
            </w:r>
            <w:r w:rsidR="001C7C24">
              <w:rPr>
                <w:rFonts w:ascii="Times New Roman" w:hAnsi="Times New Roman"/>
                <w:sz w:val="24"/>
                <w:szCs w:val="24"/>
                <w:lang w:eastAsia="lv-LV"/>
              </w:rPr>
              <w:t>as sīkfasējumā</w:t>
            </w:r>
            <w:r w:rsidRPr="0000255C">
              <w:rPr>
                <w:rFonts w:ascii="Times New Roman" w:hAnsi="Times New Roman"/>
                <w:sz w:val="24"/>
                <w:szCs w:val="24"/>
                <w:lang w:eastAsia="lv-LV"/>
              </w:rPr>
              <w:t xml:space="preserve">  palīgsaimniecības vajadzībām.</w:t>
            </w:r>
          </w:p>
          <w:p w14:paraId="355467BF" w14:textId="77777777" w:rsidR="00E042CD" w:rsidRPr="0000255C" w:rsidRDefault="00E042CD" w:rsidP="005D377F">
            <w:pPr>
              <w:tabs>
                <w:tab w:val="left" w:pos="993"/>
                <w:tab w:val="left" w:pos="6812"/>
              </w:tabs>
              <w:spacing w:before="60"/>
              <w:jc w:val="center"/>
              <w:rPr>
                <w:rFonts w:ascii="Times New Roman" w:hAnsi="Times New Roman" w:cs="Times New Roman"/>
                <w:b/>
              </w:rPr>
            </w:pPr>
          </w:p>
        </w:tc>
      </w:tr>
      <w:tr w:rsidR="00E042CD" w:rsidRPr="00CC77D5" w14:paraId="5D77804D" w14:textId="77777777" w:rsidTr="005D377F">
        <w:tc>
          <w:tcPr>
            <w:tcW w:w="6947" w:type="dxa"/>
          </w:tcPr>
          <w:p w14:paraId="6CC5BB74" w14:textId="77777777" w:rsidR="00E042CD" w:rsidRPr="0000255C" w:rsidRDefault="00E042CD" w:rsidP="005D377F">
            <w:pPr>
              <w:tabs>
                <w:tab w:val="left" w:pos="993"/>
              </w:tabs>
              <w:rPr>
                <w:rFonts w:ascii="Times New Roman" w:hAnsi="Times New Roman" w:cs="Times New Roman"/>
              </w:rPr>
            </w:pPr>
            <w:r w:rsidRPr="007E33A0">
              <w:rPr>
                <w:rFonts w:ascii="Times New Roman" w:hAnsi="Times New Roman" w:cs="Times New Roman"/>
                <w:b/>
              </w:rPr>
              <w:t>Papildu informācija</w:t>
            </w:r>
          </w:p>
        </w:tc>
        <w:tc>
          <w:tcPr>
            <w:tcW w:w="7059" w:type="dxa"/>
            <w:gridSpan w:val="2"/>
          </w:tcPr>
          <w:p w14:paraId="78B54726" w14:textId="77777777" w:rsidR="00E042CD" w:rsidRPr="0000255C"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23366F74" w14:textId="77777777" w:rsidTr="005D377F">
        <w:tc>
          <w:tcPr>
            <w:tcW w:w="6947" w:type="dxa"/>
          </w:tcPr>
          <w:p w14:paraId="4C8201C8" w14:textId="77777777" w:rsidR="00E042CD" w:rsidRPr="0000255C" w:rsidRDefault="00E042CD" w:rsidP="005D377F">
            <w:pPr>
              <w:tabs>
                <w:tab w:val="left" w:pos="993"/>
              </w:tabs>
              <w:spacing w:after="160" w:line="259" w:lineRule="auto"/>
              <w:rPr>
                <w:rFonts w:ascii="Times New Roman" w:hAnsi="Times New Roman" w:cs="Times New Roman"/>
              </w:rPr>
            </w:pPr>
            <w:r w:rsidRPr="0000255C">
              <w:rPr>
                <w:rFonts w:ascii="Times New Roman" w:hAnsi="Times New Roman" w:cs="Times New Roman"/>
              </w:rPr>
              <w:t>Citi analītiskie skaidrojumi</w:t>
            </w:r>
          </w:p>
        </w:tc>
        <w:tc>
          <w:tcPr>
            <w:tcW w:w="7059" w:type="dxa"/>
            <w:gridSpan w:val="2"/>
          </w:tcPr>
          <w:p w14:paraId="328B4081" w14:textId="6CFDA443" w:rsidR="00E042CD" w:rsidRPr="0000255C"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690EF0ED" w14:textId="77777777" w:rsidTr="005D377F">
        <w:tc>
          <w:tcPr>
            <w:tcW w:w="6947" w:type="dxa"/>
          </w:tcPr>
          <w:p w14:paraId="516CF660" w14:textId="77777777" w:rsidR="00E042CD" w:rsidRPr="0000255C" w:rsidRDefault="00E042CD" w:rsidP="005D377F">
            <w:pPr>
              <w:tabs>
                <w:tab w:val="left" w:pos="993"/>
              </w:tabs>
              <w:rPr>
                <w:rFonts w:ascii="Times New Roman" w:hAnsi="Times New Roman" w:cs="Times New Roman"/>
              </w:rPr>
            </w:pPr>
          </w:p>
        </w:tc>
        <w:tc>
          <w:tcPr>
            <w:tcW w:w="7059" w:type="dxa"/>
            <w:gridSpan w:val="2"/>
          </w:tcPr>
          <w:p w14:paraId="5C349A43" w14:textId="77777777" w:rsidR="00E042CD"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A11980" w:rsidRPr="00CC77D5" w14:paraId="1A43DCB1" w14:textId="77777777" w:rsidTr="00A11980">
        <w:tc>
          <w:tcPr>
            <w:tcW w:w="6947" w:type="dxa"/>
          </w:tcPr>
          <w:p w14:paraId="21A3047C" w14:textId="77777777" w:rsidR="00A11980" w:rsidRPr="00C21F39" w:rsidRDefault="00A11980" w:rsidP="00660AD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05EFC944" w14:textId="77777777" w:rsidR="00A11980" w:rsidRPr="00CC77D5" w:rsidRDefault="00A11980" w:rsidP="00660ADF">
            <w:pPr>
              <w:tabs>
                <w:tab w:val="left" w:pos="993"/>
              </w:tabs>
              <w:spacing w:before="40" w:after="40"/>
              <w:rPr>
                <w:rFonts w:ascii="Times New Roman" w:hAnsi="Times New Roman" w:cs="Times New Roman"/>
                <w:b/>
              </w:rPr>
            </w:pPr>
          </w:p>
        </w:tc>
        <w:tc>
          <w:tcPr>
            <w:tcW w:w="7059" w:type="dxa"/>
            <w:gridSpan w:val="2"/>
          </w:tcPr>
          <w:p w14:paraId="5B08DC5D" w14:textId="77777777" w:rsidR="00A11980" w:rsidRPr="00C21F39" w:rsidRDefault="00A11980" w:rsidP="00660AD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r w:rsidRPr="00C21F39">
              <w:rPr>
                <w:rFonts w:ascii="Times New Roman" w:hAnsi="Times New Roman"/>
                <w:b/>
                <w:sz w:val="24"/>
                <w:szCs w:val="24"/>
                <w:lang w:eastAsia="lv-LV"/>
              </w:rPr>
              <w:t>99.00.00 Līdzekļu neparedzētiem gadījumiem izlietojums .</w:t>
            </w:r>
          </w:p>
          <w:p w14:paraId="7DFAD17E"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CC77D5" w14:paraId="5B5BBF5F" w14:textId="77777777" w:rsidTr="00A11980">
        <w:tc>
          <w:tcPr>
            <w:tcW w:w="6947" w:type="dxa"/>
          </w:tcPr>
          <w:p w14:paraId="387626FA"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gridSpan w:val="2"/>
          </w:tcPr>
          <w:p w14:paraId="27C212E6" w14:textId="77777777" w:rsidR="00A11980" w:rsidRPr="00CC77D5" w:rsidRDefault="00A11980" w:rsidP="00660ADF">
            <w:pPr>
              <w:tabs>
                <w:tab w:val="left" w:pos="993"/>
              </w:tabs>
              <w:spacing w:before="40" w:after="40"/>
              <w:rPr>
                <w:rFonts w:ascii="Times New Roman" w:hAnsi="Times New Roman" w:cs="Times New Roman"/>
                <w:b/>
              </w:rPr>
            </w:pPr>
          </w:p>
        </w:tc>
      </w:tr>
      <w:tr w:rsidR="00A11980" w:rsidRPr="005A0023" w14:paraId="64CA3E3D" w14:textId="77777777" w:rsidTr="00A11980">
        <w:tc>
          <w:tcPr>
            <w:tcW w:w="6947" w:type="dxa"/>
          </w:tcPr>
          <w:p w14:paraId="69C973BB" w14:textId="77777777" w:rsidR="00A11980" w:rsidRPr="00F36792" w:rsidRDefault="00A11980" w:rsidP="00660AD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gridSpan w:val="2"/>
          </w:tcPr>
          <w:p w14:paraId="7069AD10" w14:textId="4B226D20" w:rsidR="00A11980" w:rsidRPr="005A0023" w:rsidRDefault="00A11980" w:rsidP="00660AD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COVID-19 izplatības un masveida inficēšanās gadījumu novēršana un saslimšanas risku mazināšana </w:t>
            </w:r>
            <w:r w:rsidR="00E868C8">
              <w:rPr>
                <w:rFonts w:ascii="Times New Roman" w:hAnsi="Times New Roman"/>
                <w:sz w:val="24"/>
                <w:szCs w:val="24"/>
                <w:lang w:eastAsia="lv-LV"/>
              </w:rPr>
              <w:t>825,3</w:t>
            </w:r>
            <w:r>
              <w:rPr>
                <w:rFonts w:ascii="Times New Roman" w:hAnsi="Times New Roman"/>
                <w:sz w:val="24"/>
                <w:szCs w:val="24"/>
                <w:lang w:eastAsia="lv-LV"/>
              </w:rPr>
              <w:t xml:space="preserve"> klientiem piecās filiālēs.</w:t>
            </w:r>
          </w:p>
          <w:p w14:paraId="212140BE" w14:textId="77777777" w:rsidR="00A11980" w:rsidRPr="005A0023" w:rsidRDefault="00A11980" w:rsidP="00660ADF">
            <w:pPr>
              <w:tabs>
                <w:tab w:val="left" w:pos="993"/>
              </w:tabs>
              <w:rPr>
                <w:rFonts w:ascii="Times New Roman" w:hAnsi="Times New Roman" w:cs="Times New Roman"/>
                <w:b/>
              </w:rPr>
            </w:pPr>
          </w:p>
          <w:p w14:paraId="13BD6B4E" w14:textId="77777777" w:rsidR="00A11980" w:rsidRPr="005A0023" w:rsidRDefault="00A11980" w:rsidP="00660AD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A11980" w:rsidRPr="00930D00" w14:paraId="52A72971" w14:textId="77777777" w:rsidTr="00A11980">
        <w:tc>
          <w:tcPr>
            <w:tcW w:w="6947" w:type="dxa"/>
          </w:tcPr>
          <w:p w14:paraId="3DC29F20" w14:textId="77777777" w:rsidR="00A11980" w:rsidRPr="00CF2AF5" w:rsidRDefault="00A11980" w:rsidP="00660AD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lastRenderedPageBreak/>
              <w:t>Kā minētie pasākumi/aktivitātes ietekmē gadskārtējā valsts budžeta paskaidrojumos plānoto darbības rezultatīvo rādītāju vērtību sasniegšanu</w:t>
            </w:r>
          </w:p>
          <w:p w14:paraId="5A93ED4B" w14:textId="77777777" w:rsidR="00A11980" w:rsidRPr="00CC77D5" w:rsidRDefault="00A11980" w:rsidP="00C24ACE">
            <w:pPr>
              <w:pStyle w:val="ListParagraph"/>
              <w:tabs>
                <w:tab w:val="left" w:pos="993"/>
              </w:tabs>
              <w:ind w:left="286"/>
              <w:rPr>
                <w:rFonts w:ascii="Times New Roman" w:hAnsi="Times New Roman" w:cs="Times New Roman"/>
              </w:rPr>
            </w:pPr>
          </w:p>
        </w:tc>
        <w:tc>
          <w:tcPr>
            <w:tcW w:w="7059" w:type="dxa"/>
            <w:gridSpan w:val="2"/>
          </w:tcPr>
          <w:p w14:paraId="78033913" w14:textId="534DF03C" w:rsidR="00A11980" w:rsidRPr="00787F0F" w:rsidRDefault="00A11980" w:rsidP="00660ADF">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21</w:t>
            </w:r>
            <w:r w:rsidRPr="00787F0F">
              <w:rPr>
                <w:rFonts w:ascii="Times New Roman" w:hAnsi="Times New Roman"/>
                <w:i/>
                <w:sz w:val="24"/>
                <w:szCs w:val="24"/>
                <w:lang w:eastAsia="lv-LV"/>
              </w:rPr>
              <w:t xml:space="preserve">. gada </w:t>
            </w:r>
            <w:r>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2EB17E25" w14:textId="77777777" w:rsidR="00A11980" w:rsidRPr="00134644" w:rsidRDefault="00A11980" w:rsidP="00660ADF">
            <w:pPr>
              <w:tabs>
                <w:tab w:val="left" w:pos="567"/>
              </w:tabs>
              <w:jc w:val="both"/>
              <w:rPr>
                <w:rFonts w:ascii="Times New Roman" w:hAnsi="Times New Roman"/>
                <w:b/>
                <w:sz w:val="24"/>
                <w:szCs w:val="24"/>
                <w:lang w:eastAsia="lv-LV"/>
              </w:rPr>
            </w:pPr>
          </w:p>
          <w:p w14:paraId="6A412F2D" w14:textId="7D4BFFAC" w:rsidR="00A11980" w:rsidRPr="003B4F92" w:rsidRDefault="00A11980" w:rsidP="00660ADF">
            <w:pPr>
              <w:tabs>
                <w:tab w:val="left" w:pos="957"/>
              </w:tabs>
              <w:ind w:left="1211"/>
              <w:contextualSpacing/>
              <w:jc w:val="both"/>
              <w:rPr>
                <w:rFonts w:ascii="Times New Roman" w:hAnsi="Times New Roman"/>
                <w:sz w:val="24"/>
                <w:szCs w:val="24"/>
                <w:lang w:eastAsia="lv-LV"/>
              </w:rPr>
            </w:pPr>
            <w:r>
              <w:rPr>
                <w:rFonts w:ascii="Times New Roman" w:hAnsi="Times New Roman"/>
                <w:sz w:val="24"/>
                <w:szCs w:val="24"/>
                <w:lang w:eastAsia="lv-LV"/>
              </w:rPr>
              <w:t>Lai kompensētu izdevumus saistībā ar īstenotajiem COVID-19 pretepidēmijas pasākum</w:t>
            </w:r>
            <w:r w:rsidR="00E868C8">
              <w:rPr>
                <w:rFonts w:ascii="Times New Roman" w:hAnsi="Times New Roman"/>
                <w:sz w:val="24"/>
                <w:szCs w:val="24"/>
                <w:lang w:eastAsia="lv-LV"/>
              </w:rPr>
              <w:t>iem</w:t>
            </w:r>
            <w:r>
              <w:rPr>
                <w:rFonts w:ascii="Times New Roman" w:hAnsi="Times New Roman"/>
                <w:sz w:val="24"/>
                <w:szCs w:val="24"/>
                <w:lang w:eastAsia="lv-LV"/>
              </w:rPr>
              <w:t xml:space="preserve"> Filiālēs ”Mēmele”, “Litene”, ”Krastiņi”, ”Kalupe”,  “Kalkūni” ir iegādāti individuālie ai</w:t>
            </w:r>
            <w:r w:rsidR="00E868C8">
              <w:rPr>
                <w:rFonts w:ascii="Times New Roman" w:hAnsi="Times New Roman"/>
                <w:sz w:val="24"/>
                <w:szCs w:val="24"/>
                <w:lang w:eastAsia="lv-LV"/>
              </w:rPr>
              <w:t xml:space="preserve">zsardzības līdzekļi </w:t>
            </w:r>
            <w:r>
              <w:rPr>
                <w:rFonts w:ascii="Times New Roman" w:hAnsi="Times New Roman"/>
                <w:sz w:val="24"/>
                <w:szCs w:val="24"/>
                <w:lang w:eastAsia="lv-LV"/>
              </w:rPr>
              <w:t xml:space="preserve">, telpu un virsmu dezinfekcijas līdzekļi par </w:t>
            </w:r>
            <w:r w:rsidR="00E868C8">
              <w:rPr>
                <w:rFonts w:ascii="Times New Roman" w:hAnsi="Times New Roman"/>
                <w:sz w:val="24"/>
                <w:szCs w:val="24"/>
                <w:lang w:eastAsia="lv-LV"/>
              </w:rPr>
              <w:t>8 909,90</w:t>
            </w:r>
            <w:r>
              <w:rPr>
                <w:rFonts w:ascii="Times New Roman" w:hAnsi="Times New Roman"/>
                <w:sz w:val="24"/>
                <w:szCs w:val="24"/>
                <w:lang w:eastAsia="lv-LV"/>
              </w:rPr>
              <w:t xml:space="preserve"> </w:t>
            </w:r>
            <w:r w:rsidRPr="004517C6">
              <w:rPr>
                <w:rFonts w:ascii="Times New Roman" w:hAnsi="Times New Roman"/>
                <w:i/>
                <w:sz w:val="24"/>
                <w:szCs w:val="24"/>
                <w:lang w:eastAsia="lv-LV"/>
              </w:rPr>
              <w:t>euro</w:t>
            </w:r>
            <w:r>
              <w:rPr>
                <w:rFonts w:ascii="Times New Roman" w:hAnsi="Times New Roman"/>
                <w:i/>
                <w:sz w:val="24"/>
                <w:szCs w:val="24"/>
                <w:lang w:eastAsia="lv-LV"/>
              </w:rPr>
              <w:t>.</w:t>
            </w:r>
          </w:p>
          <w:p w14:paraId="61BBB41A" w14:textId="77777777" w:rsidR="00A11980" w:rsidRPr="00134644" w:rsidRDefault="00A11980" w:rsidP="00660ADF">
            <w:pPr>
              <w:ind w:left="709"/>
              <w:rPr>
                <w:rFonts w:ascii="Times New Roman" w:hAnsi="Times New Roman"/>
                <w:sz w:val="24"/>
                <w:szCs w:val="24"/>
                <w:lang w:eastAsia="lv-LV"/>
              </w:rPr>
            </w:pPr>
          </w:p>
          <w:p w14:paraId="74754A0F" w14:textId="70061F29" w:rsidR="00A11980" w:rsidRPr="00930D00" w:rsidRDefault="00A11980" w:rsidP="00660ADF">
            <w:pPr>
              <w:ind w:left="567"/>
              <w:jc w:val="both"/>
              <w:rPr>
                <w:rFonts w:ascii="Times New Roman" w:hAnsi="Times New Roman"/>
                <w:sz w:val="24"/>
                <w:szCs w:val="24"/>
                <w:lang w:eastAsia="lv-LV"/>
              </w:rPr>
            </w:pPr>
          </w:p>
        </w:tc>
      </w:tr>
      <w:tr w:rsidR="00A11980" w:rsidRPr="00CC77D5" w14:paraId="5BA75AFD" w14:textId="77777777" w:rsidTr="00A11980">
        <w:tc>
          <w:tcPr>
            <w:tcW w:w="6947" w:type="dxa"/>
          </w:tcPr>
          <w:p w14:paraId="71EDC7F6" w14:textId="77777777" w:rsidR="00A11980" w:rsidRPr="00CC77D5" w:rsidRDefault="00A11980" w:rsidP="00660ADF">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gridSpan w:val="2"/>
          </w:tcPr>
          <w:p w14:paraId="4A1D287F" w14:textId="77777777" w:rsidR="00A11980" w:rsidRPr="00CC77D5" w:rsidRDefault="00A11980" w:rsidP="00660ADF">
            <w:pPr>
              <w:pStyle w:val="ListParagraph"/>
              <w:tabs>
                <w:tab w:val="left" w:pos="993"/>
              </w:tabs>
              <w:ind w:left="0"/>
              <w:rPr>
                <w:rFonts w:ascii="Times New Roman" w:hAnsi="Times New Roman" w:cs="Times New Roman"/>
                <w:i/>
              </w:rPr>
            </w:pPr>
          </w:p>
        </w:tc>
      </w:tr>
      <w:tr w:rsidR="00A11980" w:rsidRPr="001C35E3" w14:paraId="6915D315" w14:textId="77777777" w:rsidTr="00A11980">
        <w:tc>
          <w:tcPr>
            <w:tcW w:w="6947" w:type="dxa"/>
          </w:tcPr>
          <w:p w14:paraId="3E5A875C" w14:textId="59938AE9" w:rsidR="00A11980" w:rsidRPr="00E8273F" w:rsidRDefault="00A11980" w:rsidP="00C24ACE">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gridSpan w:val="2"/>
          </w:tcPr>
          <w:p w14:paraId="32079A08" w14:textId="72B6A9F5" w:rsidR="00A11980" w:rsidRPr="00E8273F" w:rsidRDefault="00A11980" w:rsidP="00660ADF">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21</w:t>
            </w:r>
            <w:r w:rsidRPr="00ED3A39">
              <w:rPr>
                <w:rFonts w:ascii="Times New Roman" w:hAnsi="Times New Roman"/>
                <w:sz w:val="24"/>
                <w:szCs w:val="24"/>
                <w:lang w:eastAsia="lv-LV"/>
              </w:rPr>
              <w:t xml:space="preserve">. gada </w:t>
            </w:r>
            <w:r>
              <w:rPr>
                <w:rFonts w:ascii="Times New Roman" w:hAnsi="Times New Roman"/>
                <w:sz w:val="24"/>
                <w:szCs w:val="24"/>
                <w:lang w:eastAsia="lv-LV"/>
              </w:rPr>
              <w:t>3</w:t>
            </w:r>
            <w:r w:rsidRPr="00ED3A39">
              <w:rPr>
                <w:rFonts w:ascii="Times New Roman" w:hAnsi="Times New Roman"/>
                <w:sz w:val="24"/>
                <w:szCs w:val="24"/>
                <w:lang w:eastAsia="lv-LV"/>
              </w:rPr>
              <w:t xml:space="preserve"> mēnešos ir </w:t>
            </w:r>
            <w:r w:rsidR="00E868C8">
              <w:rPr>
                <w:rFonts w:ascii="Times New Roman" w:hAnsi="Times New Roman"/>
                <w:bCs/>
                <w:sz w:val="24"/>
                <w:szCs w:val="24"/>
                <w:lang w:eastAsia="lv-LV"/>
              </w:rPr>
              <w:t>8 909,90</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68C8">
              <w:rPr>
                <w:rFonts w:ascii="Times New Roman" w:hAnsi="Times New Roman"/>
                <w:sz w:val="24"/>
                <w:szCs w:val="24"/>
                <w:lang w:eastAsia="lv-LV"/>
              </w:rPr>
              <w:t xml:space="preserve">palielinājies par </w:t>
            </w:r>
            <w:r w:rsidR="00E868C8" w:rsidRPr="00E868C8">
              <w:rPr>
                <w:rFonts w:ascii="Times New Roman" w:hAnsi="Times New Roman"/>
                <w:sz w:val="24"/>
                <w:szCs w:val="24"/>
                <w:lang w:eastAsia="lv-LV"/>
              </w:rPr>
              <w:t>8 909,90</w:t>
            </w:r>
            <w:r w:rsidRPr="00E868C8">
              <w:rPr>
                <w:rFonts w:ascii="Times New Roman" w:hAnsi="Times New Roman"/>
                <w:sz w:val="24"/>
                <w:szCs w:val="24"/>
                <w:lang w:eastAsia="lv-LV"/>
              </w:rPr>
              <w:t xml:space="preserve"> </w:t>
            </w:r>
            <w:r w:rsidRPr="00E868C8">
              <w:rPr>
                <w:rFonts w:ascii="Times New Roman" w:hAnsi="Times New Roman"/>
                <w:i/>
                <w:sz w:val="24"/>
                <w:szCs w:val="24"/>
                <w:lang w:eastAsia="lv-LV"/>
              </w:rPr>
              <w:t>euro</w:t>
            </w:r>
            <w:r w:rsidRPr="00E868C8">
              <w:rPr>
                <w:rFonts w:ascii="Times New Roman" w:hAnsi="Times New Roman"/>
                <w:sz w:val="24"/>
                <w:szCs w:val="24"/>
                <w:lang w:eastAsia="lv-LV"/>
              </w:rPr>
              <w:t xml:space="preserve"> vai 100 %.</w:t>
            </w:r>
          </w:p>
          <w:p w14:paraId="68ACF4ED" w14:textId="77777777" w:rsidR="00A11980" w:rsidRPr="003B4F92" w:rsidRDefault="00A11980" w:rsidP="00660ADF">
            <w:pPr>
              <w:widowControl w:val="0"/>
              <w:jc w:val="both"/>
              <w:rPr>
                <w:rFonts w:ascii="Times New Roman" w:hAnsi="Times New Roman"/>
                <w:sz w:val="24"/>
                <w:szCs w:val="24"/>
                <w:lang w:eastAsia="lv-LV"/>
              </w:rPr>
            </w:pPr>
          </w:p>
          <w:p w14:paraId="4E3D2800" w14:textId="77777777" w:rsidR="00A11980" w:rsidRPr="00787F0F" w:rsidRDefault="00A11980" w:rsidP="00660ADF">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1B34642A" w14:textId="1F63FDD6" w:rsidR="00A11980" w:rsidRPr="00ED3A39" w:rsidRDefault="00A11980" w:rsidP="00660ADF">
            <w:pPr>
              <w:pStyle w:val="ListParagraph"/>
              <w:numPr>
                <w:ilvl w:val="0"/>
                <w:numId w:val="34"/>
              </w:numPr>
              <w:jc w:val="both"/>
              <w:rPr>
                <w:rFonts w:ascii="Times New Roman" w:hAnsi="Times New Roman"/>
                <w:sz w:val="24"/>
                <w:szCs w:val="24"/>
                <w:lang w:eastAsia="lv-LV"/>
              </w:rPr>
            </w:pPr>
            <w:r>
              <w:rPr>
                <w:rFonts w:ascii="Times New Roman" w:hAnsi="Times New Roman"/>
                <w:sz w:val="24"/>
                <w:szCs w:val="24"/>
                <w:lang w:eastAsia="lv-LV"/>
              </w:rPr>
              <w:t>p</w:t>
            </w:r>
            <w:r w:rsidRPr="00ED3A39">
              <w:rPr>
                <w:rFonts w:ascii="Times New Roman" w:hAnsi="Times New Roman"/>
                <w:sz w:val="24"/>
                <w:szCs w:val="24"/>
                <w:lang w:eastAsia="lv-LV"/>
              </w:rPr>
              <w:t xml:space="preserve">reces  un pakalpojumi </w:t>
            </w:r>
            <w:r>
              <w:rPr>
                <w:rFonts w:ascii="Times New Roman" w:hAnsi="Times New Roman"/>
                <w:sz w:val="24"/>
                <w:szCs w:val="24"/>
                <w:lang w:eastAsia="lv-LV"/>
              </w:rPr>
              <w:t>palieli</w:t>
            </w:r>
            <w:r w:rsidRPr="00ED3A39">
              <w:rPr>
                <w:rFonts w:ascii="Times New Roman" w:hAnsi="Times New Roman"/>
                <w:sz w:val="24"/>
                <w:szCs w:val="24"/>
                <w:lang w:eastAsia="lv-LV"/>
              </w:rPr>
              <w:t>nāju</w:t>
            </w:r>
            <w:r w:rsidRPr="00C7316A">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E868C8" w:rsidRPr="00E868C8">
              <w:rPr>
                <w:rFonts w:ascii="Times New Roman" w:hAnsi="Times New Roman"/>
                <w:sz w:val="24"/>
                <w:szCs w:val="24"/>
                <w:lang w:eastAsia="lv-LV"/>
              </w:rPr>
              <w:t>8 909,90</w:t>
            </w:r>
            <w:r w:rsidRPr="00E868C8">
              <w:rPr>
                <w:rFonts w:ascii="Times New Roman" w:hAnsi="Times New Roman"/>
                <w:sz w:val="24"/>
                <w:szCs w:val="24"/>
                <w:lang w:eastAsia="lv-LV"/>
              </w:rPr>
              <w:t xml:space="preserve"> </w:t>
            </w:r>
            <w:r w:rsidRPr="00E868C8">
              <w:rPr>
                <w:rFonts w:ascii="Times New Roman" w:hAnsi="Times New Roman"/>
                <w:i/>
                <w:sz w:val="24"/>
                <w:szCs w:val="24"/>
                <w:lang w:eastAsia="lv-LV"/>
              </w:rPr>
              <w:t xml:space="preserve">euro </w:t>
            </w:r>
            <w:r w:rsidRPr="00E868C8">
              <w:rPr>
                <w:rFonts w:ascii="Times New Roman" w:hAnsi="Times New Roman"/>
                <w:sz w:val="24"/>
                <w:szCs w:val="24"/>
                <w:lang w:eastAsia="lv-LV"/>
              </w:rPr>
              <w:t>jeb</w:t>
            </w:r>
            <w:r w:rsidRPr="00ED3A39">
              <w:rPr>
                <w:rFonts w:ascii="Times New Roman" w:hAnsi="Times New Roman"/>
                <w:sz w:val="24"/>
                <w:szCs w:val="24"/>
                <w:lang w:eastAsia="lv-LV"/>
              </w:rPr>
              <w:t xml:space="preserve"> </w:t>
            </w:r>
            <w:r>
              <w:rPr>
                <w:rFonts w:ascii="Times New Roman" w:hAnsi="Times New Roman"/>
                <w:sz w:val="24"/>
                <w:szCs w:val="24"/>
                <w:lang w:eastAsia="lv-LV"/>
              </w:rPr>
              <w:t xml:space="preserve">100 </w:t>
            </w:r>
            <w:r w:rsidRPr="00ED3A39">
              <w:rPr>
                <w:rFonts w:ascii="Times New Roman" w:hAnsi="Times New Roman"/>
                <w:sz w:val="24"/>
                <w:szCs w:val="24"/>
                <w:lang w:eastAsia="lv-LV"/>
              </w:rPr>
              <w:t>%</w:t>
            </w:r>
            <w:r>
              <w:rPr>
                <w:rFonts w:ascii="Times New Roman" w:hAnsi="Times New Roman"/>
                <w:i/>
                <w:sz w:val="24"/>
                <w:szCs w:val="24"/>
                <w:lang w:eastAsia="lv-LV"/>
              </w:rPr>
              <w:t xml:space="preserve"> </w:t>
            </w:r>
            <w:r w:rsidRPr="00ED3A39">
              <w:rPr>
                <w:rFonts w:ascii="Times New Roman" w:hAnsi="Times New Roman"/>
                <w:sz w:val="24"/>
                <w:szCs w:val="24"/>
                <w:lang w:eastAsia="lv-LV"/>
              </w:rPr>
              <w:t>, sakarā ar</w:t>
            </w:r>
            <w:r>
              <w:rPr>
                <w:rFonts w:ascii="Times New Roman" w:hAnsi="Times New Roman"/>
                <w:sz w:val="24"/>
                <w:szCs w:val="24"/>
                <w:lang w:eastAsia="lv-LV"/>
              </w:rPr>
              <w:t xml:space="preserve"> ar īstenotajiem COVID-19 pretepidēmijas pasākumiem filiālēs ”Mēmele”, “Litene”, ”Krastiņi”, ”Kalupe”,  “Kalkūni” </w:t>
            </w:r>
            <w:r w:rsidRPr="00ED3A39">
              <w:rPr>
                <w:rFonts w:ascii="Times New Roman" w:hAnsi="Times New Roman"/>
                <w:sz w:val="24"/>
                <w:szCs w:val="24"/>
                <w:lang w:eastAsia="lv-LV"/>
              </w:rPr>
              <w:t xml:space="preserve">  </w:t>
            </w:r>
            <w:r>
              <w:rPr>
                <w:rFonts w:ascii="Times New Roman" w:hAnsi="Times New Roman"/>
                <w:sz w:val="24"/>
                <w:szCs w:val="24"/>
                <w:lang w:eastAsia="lv-LV"/>
              </w:rPr>
              <w:t>;</w:t>
            </w:r>
          </w:p>
          <w:p w14:paraId="6B20EC4A" w14:textId="77777777" w:rsidR="00A11980" w:rsidRPr="001C35E3" w:rsidRDefault="00A11980" w:rsidP="00A11980">
            <w:pPr>
              <w:pStyle w:val="ListParagraph"/>
              <w:widowControl w:val="0"/>
              <w:jc w:val="both"/>
              <w:rPr>
                <w:rFonts w:ascii="Times New Roman" w:hAnsi="Times New Roman" w:cs="Times New Roman"/>
              </w:rPr>
            </w:pPr>
          </w:p>
        </w:tc>
      </w:tr>
      <w:tr w:rsidR="00A11980" w:rsidRPr="00C7316A" w14:paraId="254AC84D" w14:textId="77777777" w:rsidTr="00A11980">
        <w:tc>
          <w:tcPr>
            <w:tcW w:w="6947" w:type="dxa"/>
          </w:tcPr>
          <w:p w14:paraId="054FC4BE" w14:textId="77777777" w:rsidR="00A11980" w:rsidRPr="00ED3A39" w:rsidRDefault="00A11980" w:rsidP="00660ADF">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603B6704" w14:textId="0C44EE21" w:rsidR="00A11980" w:rsidRPr="00CC77D5" w:rsidRDefault="00A11980" w:rsidP="00660ADF">
            <w:pPr>
              <w:pStyle w:val="ListParagraph"/>
              <w:tabs>
                <w:tab w:val="left" w:pos="993"/>
              </w:tabs>
              <w:spacing w:before="240"/>
              <w:ind w:left="287"/>
              <w:rPr>
                <w:rFonts w:ascii="Times New Roman" w:hAnsi="Times New Roman" w:cs="Times New Roman"/>
              </w:rPr>
            </w:pPr>
          </w:p>
        </w:tc>
        <w:tc>
          <w:tcPr>
            <w:tcW w:w="7059" w:type="dxa"/>
            <w:gridSpan w:val="2"/>
          </w:tcPr>
          <w:p w14:paraId="341FCDDD" w14:textId="0F58C3E3" w:rsidR="00A11980" w:rsidRDefault="00A11980" w:rsidP="00660ADF">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43295FBE" w14:textId="77777777" w:rsidR="00A11980" w:rsidRPr="00C7316A" w:rsidRDefault="00A11980" w:rsidP="00660ADF">
            <w:pPr>
              <w:tabs>
                <w:tab w:val="left" w:pos="993"/>
              </w:tabs>
              <w:ind w:left="3"/>
              <w:jc w:val="both"/>
              <w:rPr>
                <w:rFonts w:ascii="Times New Roman" w:hAnsi="Times New Roman" w:cs="Times New Roman"/>
              </w:rPr>
            </w:pPr>
          </w:p>
        </w:tc>
      </w:tr>
      <w:tr w:rsidR="00E042CD" w:rsidRPr="00CC77D5" w14:paraId="50F7BCA5" w14:textId="77777777" w:rsidTr="005D377F">
        <w:tc>
          <w:tcPr>
            <w:tcW w:w="6947" w:type="dxa"/>
          </w:tcPr>
          <w:p w14:paraId="21D76B02" w14:textId="77777777" w:rsidR="00E042CD" w:rsidRPr="0000255C" w:rsidRDefault="00E042CD" w:rsidP="005D377F">
            <w:pPr>
              <w:tabs>
                <w:tab w:val="left" w:pos="993"/>
              </w:tabs>
              <w:rPr>
                <w:rFonts w:ascii="Times New Roman" w:hAnsi="Times New Roman" w:cs="Times New Roman"/>
              </w:rPr>
            </w:pPr>
          </w:p>
        </w:tc>
        <w:tc>
          <w:tcPr>
            <w:tcW w:w="7059" w:type="dxa"/>
            <w:gridSpan w:val="2"/>
          </w:tcPr>
          <w:p w14:paraId="6030F36E" w14:textId="77777777" w:rsidR="00E042CD" w:rsidRDefault="00E042CD" w:rsidP="005D377F">
            <w:pPr>
              <w:tabs>
                <w:tab w:val="left" w:pos="993"/>
              </w:tabs>
              <w:ind w:left="3"/>
              <w:jc w:val="both"/>
              <w:rPr>
                <w:rFonts w:ascii="Times New Roman" w:hAnsi="Times New Roman" w:cs="Times New Roman"/>
                <w:i/>
                <w:color w:val="000000"/>
                <w14:textFill>
                  <w14:solidFill>
                    <w14:srgbClr w14:val="000000">
                      <w14:tint w14:val="66000"/>
                      <w14:satMod w14:val="160000"/>
                    </w14:srgbClr>
                  </w14:solidFill>
                </w14:textFill>
              </w:rPr>
            </w:pPr>
          </w:p>
        </w:tc>
      </w:tr>
      <w:tr w:rsidR="00E042CD" w:rsidRPr="00CC77D5" w14:paraId="24A9A89A" w14:textId="77777777" w:rsidTr="00E042CD">
        <w:tc>
          <w:tcPr>
            <w:tcW w:w="6947" w:type="dxa"/>
          </w:tcPr>
          <w:p w14:paraId="7A5E7FC4" w14:textId="77777777" w:rsidR="00E042CD" w:rsidRPr="00C21F39" w:rsidRDefault="00E042CD" w:rsidP="005D377F">
            <w:pPr>
              <w:tabs>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Programmas/apakšprogrammas kods</w:t>
            </w:r>
          </w:p>
          <w:p w14:paraId="16587F1D" w14:textId="71C5180C" w:rsidR="00E042CD" w:rsidRPr="0033560F" w:rsidRDefault="0033560F" w:rsidP="005D377F">
            <w:pPr>
              <w:tabs>
                <w:tab w:val="left" w:pos="993"/>
              </w:tabs>
              <w:spacing w:before="40" w:after="40"/>
              <w:rPr>
                <w:rFonts w:ascii="Times New Roman" w:hAnsi="Times New Roman" w:cs="Times New Roman"/>
                <w:b/>
                <w:u w:val="single"/>
              </w:rPr>
            </w:pPr>
            <w:r w:rsidRPr="0033560F">
              <w:rPr>
                <w:rFonts w:ascii="Times New Roman" w:hAnsi="Times New Roman" w:cs="Times New Roman"/>
                <w:b/>
              </w:rPr>
              <w:t xml:space="preserve">                                       </w:t>
            </w:r>
            <w:r w:rsidRPr="0033560F">
              <w:rPr>
                <w:rFonts w:ascii="Times New Roman" w:hAnsi="Times New Roman" w:cs="Times New Roman"/>
                <w:b/>
                <w:u w:val="single"/>
              </w:rPr>
              <w:t>97.02.00.10910</w:t>
            </w:r>
          </w:p>
        </w:tc>
        <w:tc>
          <w:tcPr>
            <w:tcW w:w="7059" w:type="dxa"/>
            <w:gridSpan w:val="2"/>
          </w:tcPr>
          <w:p w14:paraId="6C594464" w14:textId="77777777" w:rsidR="00F815D6" w:rsidRDefault="00E042CD" w:rsidP="005D377F">
            <w:pPr>
              <w:tabs>
                <w:tab w:val="left" w:pos="993"/>
                <w:tab w:val="left" w:pos="6812"/>
              </w:tabs>
              <w:spacing w:before="60" w:after="160" w:line="259" w:lineRule="auto"/>
              <w:jc w:val="center"/>
              <w:rPr>
                <w:rFonts w:ascii="Times New Roman" w:hAnsi="Times New Roman" w:cs="Times New Roman"/>
                <w:b/>
              </w:rPr>
            </w:pPr>
            <w:r w:rsidRPr="00C21F39">
              <w:rPr>
                <w:rFonts w:ascii="Times New Roman" w:hAnsi="Times New Roman" w:cs="Times New Roman"/>
                <w:b/>
              </w:rPr>
              <w:t>Programmas</w:t>
            </w:r>
            <w:r w:rsidRPr="00C21F39">
              <w:rPr>
                <w:rFonts w:ascii="Times New Roman" w:hAnsi="Times New Roman" w:cs="Times New Roman"/>
              </w:rPr>
              <w:t>/</w:t>
            </w:r>
            <w:r w:rsidRPr="00C21F39">
              <w:rPr>
                <w:rFonts w:ascii="Times New Roman" w:hAnsi="Times New Roman" w:cs="Times New Roman"/>
                <w:b/>
              </w:rPr>
              <w:t>apakšprogrammas nosaukums</w:t>
            </w:r>
            <w:r>
              <w:rPr>
                <w:rFonts w:ascii="Times New Roman" w:hAnsi="Times New Roman" w:cs="Times New Roman"/>
                <w:b/>
              </w:rPr>
              <w:t xml:space="preserve"> </w:t>
            </w:r>
          </w:p>
          <w:p w14:paraId="5C112738" w14:textId="19CB2E3E" w:rsidR="00E042CD" w:rsidRPr="00F815D6" w:rsidRDefault="0033560F" w:rsidP="00F815D6">
            <w:pPr>
              <w:tabs>
                <w:tab w:val="left" w:pos="993"/>
                <w:tab w:val="left" w:pos="6812"/>
              </w:tabs>
              <w:spacing w:before="60" w:after="160" w:line="259" w:lineRule="auto"/>
              <w:jc w:val="center"/>
              <w:rPr>
                <w:rFonts w:ascii="Times New Roman" w:hAnsi="Times New Roman"/>
                <w:b/>
                <w:sz w:val="24"/>
                <w:szCs w:val="24"/>
                <w:lang w:eastAsia="lv-LV"/>
              </w:rPr>
            </w:pPr>
            <w:r>
              <w:rPr>
                <w:rFonts w:ascii="Times New Roman" w:hAnsi="Times New Roman"/>
                <w:b/>
                <w:sz w:val="24"/>
                <w:szCs w:val="24"/>
                <w:lang w:eastAsia="lv-LV"/>
              </w:rPr>
              <w:t>Nozaru vadība un politikas plāno</w:t>
            </w:r>
            <w:r w:rsidR="00F815D6">
              <w:rPr>
                <w:rFonts w:ascii="Times New Roman" w:hAnsi="Times New Roman"/>
                <w:b/>
                <w:sz w:val="24"/>
                <w:szCs w:val="24"/>
                <w:lang w:eastAsia="lv-LV"/>
              </w:rPr>
              <w:t xml:space="preserve">šana. </w:t>
            </w:r>
            <w:r>
              <w:rPr>
                <w:rFonts w:ascii="Times New Roman" w:hAnsi="Times New Roman"/>
                <w:b/>
                <w:sz w:val="24"/>
                <w:szCs w:val="24"/>
                <w:lang w:eastAsia="lv-LV"/>
              </w:rPr>
              <w:t>Pārējās citur neklasificētās sociālās aizsardzības pārraudzība</w:t>
            </w:r>
            <w:r w:rsidR="00E042CD" w:rsidRPr="00C21F39">
              <w:rPr>
                <w:rFonts w:ascii="Times New Roman" w:hAnsi="Times New Roman"/>
                <w:b/>
                <w:sz w:val="24"/>
                <w:szCs w:val="24"/>
                <w:lang w:eastAsia="lv-LV"/>
              </w:rPr>
              <w:t xml:space="preserve"> .</w:t>
            </w:r>
          </w:p>
          <w:p w14:paraId="191A6537" w14:textId="77777777" w:rsidR="00E042CD" w:rsidRPr="00CC77D5" w:rsidRDefault="00E042CD" w:rsidP="005D377F">
            <w:pPr>
              <w:tabs>
                <w:tab w:val="left" w:pos="993"/>
              </w:tabs>
              <w:spacing w:before="40" w:after="40"/>
              <w:rPr>
                <w:rFonts w:ascii="Times New Roman" w:hAnsi="Times New Roman" w:cs="Times New Roman"/>
                <w:b/>
              </w:rPr>
            </w:pPr>
          </w:p>
        </w:tc>
      </w:tr>
      <w:tr w:rsidR="00E042CD" w:rsidRPr="00CC77D5" w14:paraId="05498084" w14:textId="77777777" w:rsidTr="00E042CD">
        <w:tc>
          <w:tcPr>
            <w:tcW w:w="6947" w:type="dxa"/>
          </w:tcPr>
          <w:p w14:paraId="1BB5E993" w14:textId="5F649146" w:rsidR="00E042CD" w:rsidRPr="00CC77D5"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t>Paveiktais</w:t>
            </w:r>
          </w:p>
        </w:tc>
        <w:tc>
          <w:tcPr>
            <w:tcW w:w="7059" w:type="dxa"/>
            <w:gridSpan w:val="2"/>
          </w:tcPr>
          <w:p w14:paraId="2CCE66C6" w14:textId="77777777" w:rsidR="00E042CD" w:rsidRPr="00CC77D5" w:rsidRDefault="00E042CD" w:rsidP="005D377F">
            <w:pPr>
              <w:tabs>
                <w:tab w:val="left" w:pos="993"/>
              </w:tabs>
              <w:spacing w:before="40" w:after="40"/>
              <w:rPr>
                <w:rFonts w:ascii="Times New Roman" w:hAnsi="Times New Roman" w:cs="Times New Roman"/>
                <w:b/>
              </w:rPr>
            </w:pPr>
          </w:p>
        </w:tc>
      </w:tr>
      <w:tr w:rsidR="00E042CD" w:rsidRPr="00CC77D5" w14:paraId="113B436E" w14:textId="77777777" w:rsidTr="00E042CD">
        <w:tc>
          <w:tcPr>
            <w:tcW w:w="6947" w:type="dxa"/>
          </w:tcPr>
          <w:p w14:paraId="6FD3FF79" w14:textId="77777777" w:rsidR="00E042CD" w:rsidRPr="00F36792" w:rsidRDefault="00E042CD" w:rsidP="005D377F">
            <w:pPr>
              <w:pStyle w:val="ListParagraph"/>
              <w:numPr>
                <w:ilvl w:val="0"/>
                <w:numId w:val="37"/>
              </w:numPr>
              <w:rPr>
                <w:rFonts w:ascii="Times New Roman" w:hAnsi="Times New Roman"/>
                <w:sz w:val="24"/>
                <w:szCs w:val="24"/>
                <w:lang w:eastAsia="lv-LV"/>
              </w:rPr>
            </w:pPr>
            <w:r w:rsidRPr="00F36792">
              <w:rPr>
                <w:rFonts w:ascii="Times New Roman" w:hAnsi="Times New Roman" w:cs="Times New Roman"/>
              </w:rPr>
              <w:lastRenderedPageBreak/>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59" w:type="dxa"/>
            <w:gridSpan w:val="2"/>
          </w:tcPr>
          <w:p w14:paraId="32FCB5A6" w14:textId="3EB5CACE" w:rsidR="00E042CD" w:rsidRPr="005A0023" w:rsidRDefault="00E042CD" w:rsidP="005D377F">
            <w:pPr>
              <w:pStyle w:val="ListParagraph"/>
              <w:numPr>
                <w:ilvl w:val="0"/>
                <w:numId w:val="34"/>
              </w:numPr>
              <w:rPr>
                <w:rFonts w:ascii="Times New Roman" w:hAnsi="Times New Roman"/>
                <w:sz w:val="24"/>
                <w:szCs w:val="24"/>
                <w:lang w:eastAsia="lv-LV"/>
              </w:rPr>
            </w:pPr>
            <w:r>
              <w:rPr>
                <w:rFonts w:ascii="Times New Roman" w:hAnsi="Times New Roman"/>
                <w:sz w:val="24"/>
                <w:szCs w:val="24"/>
                <w:lang w:eastAsia="lv-LV"/>
              </w:rPr>
              <w:t xml:space="preserve">Nodrošināta </w:t>
            </w:r>
            <w:r w:rsidR="006C12F0">
              <w:rPr>
                <w:rFonts w:ascii="Times New Roman" w:hAnsi="Times New Roman"/>
                <w:sz w:val="24"/>
                <w:szCs w:val="24"/>
                <w:lang w:eastAsia="lv-LV"/>
              </w:rPr>
              <w:t>Ēkas fasādes un jumta pārkares   atjaunošanas būvdarbi “Kalupes “filiālē.</w:t>
            </w:r>
          </w:p>
          <w:p w14:paraId="23D18257" w14:textId="77777777" w:rsidR="00E042CD" w:rsidRPr="005A0023" w:rsidRDefault="00E042CD" w:rsidP="005D377F">
            <w:pPr>
              <w:tabs>
                <w:tab w:val="left" w:pos="993"/>
              </w:tabs>
              <w:rPr>
                <w:rFonts w:ascii="Times New Roman" w:hAnsi="Times New Roman" w:cs="Times New Roman"/>
                <w:b/>
              </w:rPr>
            </w:pPr>
          </w:p>
          <w:p w14:paraId="3781FFB3" w14:textId="77777777" w:rsidR="00E042CD" w:rsidRPr="005A0023" w:rsidRDefault="00E042CD" w:rsidP="005D377F">
            <w:pPr>
              <w:tabs>
                <w:tab w:val="left" w:pos="993"/>
              </w:tabs>
              <w:rPr>
                <w:rFonts w:ascii="Times New Roman" w:hAnsi="Times New Roman" w:cs="Times New Roman"/>
                <w:color w:val="000000"/>
                <w14:textFill>
                  <w14:solidFill>
                    <w14:srgbClr w14:val="000000">
                      <w14:tint w14:val="66000"/>
                      <w14:satMod w14:val="160000"/>
                    </w14:srgbClr>
                  </w14:solidFill>
                </w14:textFill>
              </w:rPr>
            </w:pPr>
          </w:p>
        </w:tc>
      </w:tr>
      <w:tr w:rsidR="00E042CD" w:rsidRPr="005A0023" w14:paraId="67109E1F" w14:textId="77777777" w:rsidTr="00E042CD">
        <w:tc>
          <w:tcPr>
            <w:tcW w:w="6947" w:type="dxa"/>
          </w:tcPr>
          <w:p w14:paraId="29969ECA" w14:textId="77777777" w:rsidR="00E042CD" w:rsidRPr="00CF2AF5" w:rsidRDefault="00E042CD" w:rsidP="005D377F">
            <w:pPr>
              <w:pStyle w:val="ListParagraph"/>
              <w:numPr>
                <w:ilvl w:val="0"/>
                <w:numId w:val="37"/>
              </w:numPr>
              <w:tabs>
                <w:tab w:val="left" w:pos="993"/>
              </w:tabs>
              <w:rPr>
                <w:rFonts w:ascii="Times New Roman" w:hAnsi="Times New Roman" w:cs="Times New Roman"/>
              </w:rPr>
            </w:pPr>
            <w:r w:rsidRPr="00CF2AF5">
              <w:rPr>
                <w:rFonts w:ascii="Times New Roman" w:hAnsi="Times New Roman" w:cs="Times New Roman"/>
              </w:rPr>
              <w:t>Kā minētie pasākumi/aktivitātes ietekmē gadskārtējā valsts budžeta paskaidrojumos plānoto darbības rezultatīvo rādītāju vērtību sasniegšanu</w:t>
            </w:r>
          </w:p>
          <w:p w14:paraId="1B393948" w14:textId="77777777" w:rsidR="00E042CD" w:rsidRPr="00CC77D5" w:rsidRDefault="00E042CD" w:rsidP="00124D6A">
            <w:pPr>
              <w:pStyle w:val="ListParagraph"/>
              <w:tabs>
                <w:tab w:val="left" w:pos="993"/>
              </w:tabs>
              <w:ind w:left="286"/>
              <w:rPr>
                <w:rFonts w:ascii="Times New Roman" w:hAnsi="Times New Roman" w:cs="Times New Roman"/>
              </w:rPr>
            </w:pPr>
          </w:p>
        </w:tc>
        <w:tc>
          <w:tcPr>
            <w:tcW w:w="7059" w:type="dxa"/>
            <w:gridSpan w:val="2"/>
          </w:tcPr>
          <w:p w14:paraId="62491B61" w14:textId="5587FADC" w:rsidR="00E042CD" w:rsidRPr="003C7463" w:rsidRDefault="00E042CD" w:rsidP="003C7463">
            <w:pPr>
              <w:jc w:val="both"/>
              <w:rPr>
                <w:rFonts w:ascii="Times New Roman" w:hAnsi="Times New Roman"/>
                <w:i/>
                <w:sz w:val="24"/>
                <w:szCs w:val="24"/>
                <w:lang w:eastAsia="lv-LV"/>
              </w:rPr>
            </w:pPr>
            <w:r w:rsidRPr="00787F0F">
              <w:rPr>
                <w:rFonts w:ascii="Times New Roman" w:hAnsi="Times New Roman"/>
                <w:i/>
                <w:sz w:val="24"/>
                <w:szCs w:val="24"/>
                <w:lang w:eastAsia="lv-LV"/>
              </w:rPr>
              <w:t>20</w:t>
            </w:r>
            <w:r>
              <w:rPr>
                <w:rFonts w:ascii="Times New Roman" w:hAnsi="Times New Roman"/>
                <w:i/>
                <w:sz w:val="24"/>
                <w:szCs w:val="24"/>
                <w:lang w:eastAsia="lv-LV"/>
              </w:rPr>
              <w:t>2</w:t>
            </w:r>
            <w:r w:rsidR="00F815D6">
              <w:rPr>
                <w:rFonts w:ascii="Times New Roman" w:hAnsi="Times New Roman"/>
                <w:i/>
                <w:sz w:val="24"/>
                <w:szCs w:val="24"/>
                <w:lang w:eastAsia="lv-LV"/>
              </w:rPr>
              <w:t>1</w:t>
            </w:r>
            <w:r w:rsidRPr="00787F0F">
              <w:rPr>
                <w:rFonts w:ascii="Times New Roman" w:hAnsi="Times New Roman"/>
                <w:i/>
                <w:sz w:val="24"/>
                <w:szCs w:val="24"/>
                <w:lang w:eastAsia="lv-LV"/>
              </w:rPr>
              <w:t xml:space="preserve">. gada </w:t>
            </w:r>
            <w:r w:rsidR="00F815D6">
              <w:rPr>
                <w:rFonts w:ascii="Times New Roman" w:hAnsi="Times New Roman"/>
                <w:i/>
                <w:sz w:val="24"/>
                <w:szCs w:val="24"/>
                <w:lang w:eastAsia="lv-LV"/>
              </w:rPr>
              <w:t>3</w:t>
            </w:r>
            <w:r w:rsidRPr="00787F0F">
              <w:rPr>
                <w:rFonts w:ascii="Times New Roman" w:hAnsi="Times New Roman"/>
                <w:i/>
                <w:sz w:val="24"/>
                <w:szCs w:val="24"/>
                <w:lang w:eastAsia="lv-LV"/>
              </w:rPr>
              <w:t xml:space="preserve"> mēnešos ir veikti sekojoši pasākumi:</w:t>
            </w:r>
          </w:p>
          <w:p w14:paraId="29AC4C9B" w14:textId="08A20AF0" w:rsidR="00E042CD" w:rsidRPr="00742672" w:rsidRDefault="00E042CD" w:rsidP="005D377F">
            <w:pPr>
              <w:ind w:left="567"/>
              <w:jc w:val="both"/>
              <w:rPr>
                <w:rFonts w:ascii="Times New Roman" w:hAnsi="Times New Roman"/>
                <w:sz w:val="24"/>
                <w:szCs w:val="24"/>
                <w:lang w:eastAsia="lv-LV"/>
              </w:rPr>
            </w:pPr>
            <w:r w:rsidRPr="004870C8">
              <w:rPr>
                <w:rFonts w:ascii="Times New Roman" w:hAnsi="Times New Roman"/>
                <w:sz w:val="24"/>
                <w:szCs w:val="24"/>
                <w:lang w:eastAsia="lv-LV"/>
              </w:rPr>
              <w:t xml:space="preserve">Lai </w:t>
            </w:r>
            <w:r w:rsidR="00F54B8A">
              <w:rPr>
                <w:rFonts w:ascii="Times New Roman" w:hAnsi="Times New Roman"/>
                <w:sz w:val="24"/>
                <w:szCs w:val="24"/>
                <w:lang w:eastAsia="lv-LV"/>
              </w:rPr>
              <w:t>novērstu ēkas pirmā korpusa fasādes tehniskos bojājumus, tika veikta jumta seguma izbūve un fasādes siltināšana un apdares atjaunošana,</w:t>
            </w:r>
            <w:r w:rsidRPr="004870C8">
              <w:rPr>
                <w:rFonts w:ascii="Times New Roman" w:hAnsi="Times New Roman"/>
                <w:i/>
                <w:sz w:val="24"/>
                <w:szCs w:val="24"/>
                <w:lang w:eastAsia="lv-LV"/>
              </w:rPr>
              <w:t xml:space="preserve"> </w:t>
            </w:r>
            <w:r w:rsidRPr="004870C8">
              <w:rPr>
                <w:rFonts w:ascii="Times New Roman" w:hAnsi="Times New Roman"/>
                <w:b/>
                <w:i/>
                <w:sz w:val="24"/>
                <w:szCs w:val="24"/>
                <w:lang w:eastAsia="lv-LV"/>
              </w:rPr>
              <w:t>kapitāliem izdevumiem pavisam izlietoti</w:t>
            </w:r>
            <w:r w:rsidRPr="004870C8">
              <w:rPr>
                <w:rFonts w:ascii="Times New Roman" w:hAnsi="Times New Roman"/>
                <w:i/>
                <w:sz w:val="24"/>
                <w:szCs w:val="24"/>
                <w:lang w:eastAsia="lv-LV"/>
              </w:rPr>
              <w:t xml:space="preserve"> </w:t>
            </w:r>
            <w:r w:rsidR="00E868C8">
              <w:rPr>
                <w:rFonts w:ascii="Times New Roman" w:hAnsi="Times New Roman"/>
                <w:b/>
                <w:i/>
                <w:sz w:val="24"/>
                <w:szCs w:val="24"/>
                <w:lang w:eastAsia="lv-LV"/>
              </w:rPr>
              <w:t>28 847,03</w:t>
            </w:r>
            <w:r w:rsidRPr="004870C8">
              <w:rPr>
                <w:rFonts w:ascii="Times New Roman" w:hAnsi="Times New Roman"/>
                <w:i/>
                <w:sz w:val="24"/>
                <w:szCs w:val="24"/>
                <w:lang w:eastAsia="lv-LV"/>
              </w:rPr>
              <w:t xml:space="preserve"> euro, t</w:t>
            </w:r>
            <w:r w:rsidRPr="00742672">
              <w:rPr>
                <w:rFonts w:ascii="Times New Roman" w:hAnsi="Times New Roman"/>
                <w:i/>
                <w:sz w:val="24"/>
                <w:szCs w:val="24"/>
                <w:lang w:eastAsia="lv-LV"/>
              </w:rPr>
              <w:t>.sk</w:t>
            </w:r>
            <w:r w:rsidRPr="00742672">
              <w:rPr>
                <w:rFonts w:ascii="Times New Roman" w:hAnsi="Times New Roman"/>
                <w:sz w:val="24"/>
                <w:szCs w:val="24"/>
                <w:lang w:eastAsia="lv-LV"/>
              </w:rPr>
              <w:t xml:space="preserve">. </w:t>
            </w:r>
          </w:p>
          <w:p w14:paraId="52038D28" w14:textId="77777777" w:rsidR="00E042CD" w:rsidRPr="00742672" w:rsidRDefault="00E042CD" w:rsidP="005D377F">
            <w:pPr>
              <w:ind w:left="567"/>
              <w:jc w:val="both"/>
              <w:rPr>
                <w:rFonts w:ascii="Times New Roman" w:hAnsi="Times New Roman"/>
                <w:sz w:val="24"/>
                <w:szCs w:val="24"/>
                <w:lang w:eastAsia="lv-LV"/>
              </w:rPr>
            </w:pPr>
          </w:p>
          <w:p w14:paraId="29F99688" w14:textId="4A64091D" w:rsidR="00E042CD" w:rsidRPr="00930D00" w:rsidRDefault="00E042CD" w:rsidP="00F54B8A">
            <w:pPr>
              <w:ind w:left="567"/>
              <w:jc w:val="both"/>
              <w:rPr>
                <w:rFonts w:ascii="Times New Roman" w:hAnsi="Times New Roman"/>
                <w:sz w:val="24"/>
                <w:szCs w:val="24"/>
                <w:lang w:eastAsia="lv-LV"/>
              </w:rPr>
            </w:pPr>
          </w:p>
        </w:tc>
      </w:tr>
      <w:tr w:rsidR="00E042CD" w:rsidRPr="00CC77D5" w14:paraId="633DA86D" w14:textId="77777777" w:rsidTr="00E042CD">
        <w:tc>
          <w:tcPr>
            <w:tcW w:w="6947" w:type="dxa"/>
          </w:tcPr>
          <w:p w14:paraId="038EE661" w14:textId="77777777" w:rsidR="00E042CD" w:rsidRPr="00CC77D5" w:rsidRDefault="00E042CD" w:rsidP="005D377F">
            <w:pPr>
              <w:tabs>
                <w:tab w:val="left" w:pos="993"/>
              </w:tabs>
              <w:spacing w:before="40" w:after="40"/>
              <w:rPr>
                <w:rFonts w:ascii="Times New Roman" w:hAnsi="Times New Roman" w:cs="Times New Roman"/>
                <w:b/>
              </w:rPr>
            </w:pPr>
            <w:r w:rsidRPr="00CC77D5">
              <w:rPr>
                <w:rFonts w:ascii="Times New Roman" w:hAnsi="Times New Roman" w:cs="Times New Roman"/>
                <w:b/>
              </w:rPr>
              <w:t>Izmaiņas</w:t>
            </w:r>
          </w:p>
        </w:tc>
        <w:tc>
          <w:tcPr>
            <w:tcW w:w="7059" w:type="dxa"/>
            <w:gridSpan w:val="2"/>
          </w:tcPr>
          <w:p w14:paraId="1C28C5EC" w14:textId="77777777" w:rsidR="00E042CD" w:rsidRPr="00CC77D5" w:rsidRDefault="00E042CD" w:rsidP="005D377F">
            <w:pPr>
              <w:pStyle w:val="ListParagraph"/>
              <w:tabs>
                <w:tab w:val="left" w:pos="993"/>
              </w:tabs>
              <w:ind w:left="0"/>
              <w:rPr>
                <w:rFonts w:ascii="Times New Roman" w:hAnsi="Times New Roman" w:cs="Times New Roman"/>
                <w:i/>
              </w:rPr>
            </w:pPr>
          </w:p>
        </w:tc>
      </w:tr>
      <w:tr w:rsidR="00E042CD" w:rsidRPr="00CC77D5" w14:paraId="2D8FD99B" w14:textId="77777777" w:rsidTr="00E042CD">
        <w:tc>
          <w:tcPr>
            <w:tcW w:w="6947" w:type="dxa"/>
          </w:tcPr>
          <w:p w14:paraId="4F73588E" w14:textId="28AE53F9" w:rsidR="00E042CD" w:rsidRPr="00E8273F" w:rsidRDefault="00E042CD" w:rsidP="00124D6A">
            <w:pPr>
              <w:widowControl w:val="0"/>
              <w:jc w:val="both"/>
              <w:rPr>
                <w:rFonts w:ascii="Times New Roman" w:hAnsi="Times New Roman" w:cs="Times New Roman"/>
              </w:rPr>
            </w:pPr>
            <w:r w:rsidRPr="00ED3A39">
              <w:rPr>
                <w:rFonts w:ascii="Times New Roman" w:hAnsi="Times New Roman" w:cs="Times New Roman"/>
                <w:color w:val="414142"/>
                <w:shd w:val="clear" w:color="auto" w:fill="FFFFFF"/>
              </w:rPr>
              <w:t>1. Pārskata perioda izpildes izmaiņas pret iepriekšējā gada atbilstošā pārskata perioda izpildi </w:t>
            </w:r>
            <w:r w:rsidRPr="00ED3A39">
              <w:rPr>
                <w:rFonts w:ascii="Times New Roman" w:hAnsi="Times New Roman" w:cs="Times New Roman"/>
                <w:color w:val="414142"/>
              </w:rPr>
              <w:br/>
            </w:r>
          </w:p>
        </w:tc>
        <w:tc>
          <w:tcPr>
            <w:tcW w:w="7059" w:type="dxa"/>
            <w:gridSpan w:val="2"/>
          </w:tcPr>
          <w:p w14:paraId="17191C33" w14:textId="3F5ACAD1" w:rsidR="00E042CD" w:rsidRPr="00E8273F" w:rsidRDefault="00E042CD" w:rsidP="005D377F">
            <w:pPr>
              <w:widowControl w:val="0"/>
              <w:jc w:val="both"/>
              <w:rPr>
                <w:rFonts w:ascii="Times New Roman" w:hAnsi="Times New Roman"/>
                <w:sz w:val="24"/>
                <w:szCs w:val="24"/>
                <w:lang w:eastAsia="lv-LV"/>
              </w:rPr>
            </w:pPr>
            <w:r w:rsidRPr="00ED3A39">
              <w:rPr>
                <w:rFonts w:ascii="Times New Roman" w:hAnsi="Times New Roman"/>
                <w:sz w:val="24"/>
                <w:szCs w:val="24"/>
                <w:lang w:eastAsia="lv-LV"/>
              </w:rPr>
              <w:t xml:space="preserve">VSAC </w:t>
            </w:r>
            <w:r>
              <w:rPr>
                <w:rFonts w:ascii="Times New Roman" w:hAnsi="Times New Roman"/>
                <w:sz w:val="24"/>
                <w:szCs w:val="24"/>
                <w:lang w:eastAsia="lv-LV"/>
              </w:rPr>
              <w:t>“</w:t>
            </w:r>
            <w:r w:rsidRPr="00ED3A39">
              <w:rPr>
                <w:rFonts w:ascii="Times New Roman" w:hAnsi="Times New Roman"/>
                <w:sz w:val="24"/>
                <w:szCs w:val="24"/>
                <w:lang w:eastAsia="lv-LV"/>
              </w:rPr>
              <w:t>Latgale</w:t>
            </w:r>
            <w:r>
              <w:rPr>
                <w:rFonts w:ascii="Times New Roman" w:hAnsi="Times New Roman"/>
                <w:sz w:val="24"/>
                <w:szCs w:val="24"/>
                <w:lang w:eastAsia="lv-LV"/>
              </w:rPr>
              <w:t>”</w:t>
            </w:r>
            <w:r w:rsidRPr="00ED3A39">
              <w:rPr>
                <w:rFonts w:ascii="Times New Roman" w:hAnsi="Times New Roman"/>
                <w:sz w:val="24"/>
                <w:szCs w:val="24"/>
                <w:lang w:eastAsia="lv-LV"/>
              </w:rPr>
              <w:t xml:space="preserve"> izdevumu izpilde 20</w:t>
            </w:r>
            <w:r>
              <w:rPr>
                <w:rFonts w:ascii="Times New Roman" w:hAnsi="Times New Roman"/>
                <w:sz w:val="24"/>
                <w:szCs w:val="24"/>
                <w:lang w:eastAsia="lv-LV"/>
              </w:rPr>
              <w:t>2</w:t>
            </w:r>
            <w:r w:rsidR="00EF4F30">
              <w:rPr>
                <w:rFonts w:ascii="Times New Roman" w:hAnsi="Times New Roman"/>
                <w:sz w:val="24"/>
                <w:szCs w:val="24"/>
                <w:lang w:eastAsia="lv-LV"/>
              </w:rPr>
              <w:t>1</w:t>
            </w:r>
            <w:r w:rsidRPr="00ED3A39">
              <w:rPr>
                <w:rFonts w:ascii="Times New Roman" w:hAnsi="Times New Roman"/>
                <w:sz w:val="24"/>
                <w:szCs w:val="24"/>
                <w:lang w:eastAsia="lv-LV"/>
              </w:rPr>
              <w:t xml:space="preserve">. gada </w:t>
            </w:r>
            <w:r w:rsidR="00EF4F30">
              <w:rPr>
                <w:rFonts w:ascii="Times New Roman" w:hAnsi="Times New Roman"/>
                <w:sz w:val="24"/>
                <w:szCs w:val="24"/>
                <w:lang w:eastAsia="lv-LV"/>
              </w:rPr>
              <w:t>3</w:t>
            </w:r>
            <w:r w:rsidRPr="00ED3A39">
              <w:rPr>
                <w:rFonts w:ascii="Times New Roman" w:hAnsi="Times New Roman"/>
                <w:sz w:val="24"/>
                <w:szCs w:val="24"/>
                <w:lang w:eastAsia="lv-LV"/>
              </w:rPr>
              <w:t xml:space="preserve"> mēnešos ir </w:t>
            </w:r>
            <w:r w:rsidR="00E868C8">
              <w:rPr>
                <w:rFonts w:ascii="Times New Roman" w:hAnsi="Times New Roman"/>
                <w:bCs/>
                <w:sz w:val="24"/>
                <w:szCs w:val="24"/>
                <w:lang w:eastAsia="lv-LV"/>
              </w:rPr>
              <w:t>28 847,03</w:t>
            </w:r>
            <w:r w:rsidRPr="00ED3A39">
              <w:rPr>
                <w:rFonts w:ascii="Times New Roman" w:hAnsi="Times New Roman"/>
                <w:bCs/>
                <w:sz w:val="24"/>
                <w:szCs w:val="24"/>
                <w:lang w:eastAsia="lv-LV"/>
              </w:rPr>
              <w:t xml:space="preserve"> </w:t>
            </w:r>
            <w:r w:rsidRPr="00ED3A39">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un, salīdzinot ar </w:t>
            </w:r>
            <w:r>
              <w:rPr>
                <w:rFonts w:ascii="Times New Roman" w:hAnsi="Times New Roman"/>
                <w:sz w:val="24"/>
                <w:szCs w:val="24"/>
                <w:lang w:eastAsia="lv-LV"/>
              </w:rPr>
              <w:t>iepriekšējā gada atbilstošā perioda</w:t>
            </w:r>
            <w:r w:rsidRPr="00E8273F">
              <w:rPr>
                <w:rFonts w:ascii="Times New Roman" w:hAnsi="Times New Roman"/>
                <w:sz w:val="24"/>
                <w:szCs w:val="24"/>
                <w:lang w:eastAsia="lv-LV"/>
              </w:rPr>
              <w:t xml:space="preserve"> izpildi</w:t>
            </w:r>
            <w:r>
              <w:rPr>
                <w:rFonts w:ascii="Times New Roman" w:hAnsi="Times New Roman"/>
                <w:sz w:val="24"/>
                <w:szCs w:val="24"/>
                <w:lang w:eastAsia="lv-LV"/>
              </w:rPr>
              <w:t>,</w:t>
            </w:r>
            <w:r w:rsidRPr="00E8273F">
              <w:rPr>
                <w:rFonts w:ascii="Times New Roman" w:hAnsi="Times New Roman"/>
                <w:sz w:val="24"/>
                <w:szCs w:val="24"/>
                <w:lang w:eastAsia="lv-LV"/>
              </w:rPr>
              <w:t xml:space="preserve"> </w:t>
            </w:r>
            <w:r>
              <w:rPr>
                <w:rFonts w:ascii="Times New Roman" w:hAnsi="Times New Roman"/>
                <w:sz w:val="24"/>
                <w:szCs w:val="24"/>
                <w:lang w:eastAsia="lv-LV"/>
              </w:rPr>
              <w:t xml:space="preserve">finansējums ir </w:t>
            </w:r>
            <w:r w:rsidRPr="00E8273F">
              <w:rPr>
                <w:rFonts w:ascii="Times New Roman" w:hAnsi="Times New Roman"/>
                <w:sz w:val="24"/>
                <w:szCs w:val="24"/>
                <w:lang w:eastAsia="lv-LV"/>
              </w:rPr>
              <w:t>palielināj</w:t>
            </w:r>
            <w:r>
              <w:rPr>
                <w:rFonts w:ascii="Times New Roman" w:hAnsi="Times New Roman"/>
                <w:sz w:val="24"/>
                <w:szCs w:val="24"/>
                <w:lang w:eastAsia="lv-LV"/>
              </w:rPr>
              <w:t>ies</w:t>
            </w:r>
            <w:r w:rsidRPr="00E8273F">
              <w:rPr>
                <w:rFonts w:ascii="Times New Roman" w:hAnsi="Times New Roman"/>
                <w:sz w:val="24"/>
                <w:szCs w:val="24"/>
                <w:lang w:eastAsia="lv-LV"/>
              </w:rPr>
              <w:t xml:space="preserve"> </w:t>
            </w:r>
            <w:r>
              <w:rPr>
                <w:rFonts w:ascii="Times New Roman" w:hAnsi="Times New Roman"/>
                <w:sz w:val="24"/>
                <w:szCs w:val="24"/>
                <w:lang w:eastAsia="lv-LV"/>
              </w:rPr>
              <w:t>par</w:t>
            </w:r>
            <w:r w:rsidRPr="00E8273F">
              <w:rPr>
                <w:rFonts w:ascii="Times New Roman" w:hAnsi="Times New Roman"/>
                <w:sz w:val="24"/>
                <w:szCs w:val="24"/>
                <w:lang w:eastAsia="lv-LV"/>
              </w:rPr>
              <w:t xml:space="preserve"> </w:t>
            </w:r>
            <w:r w:rsidR="00E868C8">
              <w:rPr>
                <w:rFonts w:ascii="Times New Roman" w:hAnsi="Times New Roman"/>
                <w:sz w:val="24"/>
                <w:szCs w:val="24"/>
                <w:lang w:eastAsia="lv-LV"/>
              </w:rPr>
              <w:t>28 847,03</w:t>
            </w:r>
            <w:r w:rsidRPr="00E8273F">
              <w:rPr>
                <w:rFonts w:ascii="Times New Roman" w:hAnsi="Times New Roman"/>
                <w:sz w:val="24"/>
                <w:szCs w:val="24"/>
                <w:lang w:eastAsia="lv-LV"/>
              </w:rPr>
              <w:t xml:space="preserve"> </w:t>
            </w:r>
            <w:r w:rsidRPr="00E8273F">
              <w:rPr>
                <w:rFonts w:ascii="Times New Roman" w:hAnsi="Times New Roman"/>
                <w:i/>
                <w:sz w:val="24"/>
                <w:szCs w:val="24"/>
                <w:lang w:eastAsia="lv-LV"/>
              </w:rPr>
              <w:t>euro</w:t>
            </w:r>
            <w:r w:rsidRPr="00E8273F">
              <w:rPr>
                <w:rFonts w:ascii="Times New Roman" w:hAnsi="Times New Roman"/>
                <w:sz w:val="24"/>
                <w:szCs w:val="24"/>
                <w:lang w:eastAsia="lv-LV"/>
              </w:rPr>
              <w:t xml:space="preserve"> vai </w:t>
            </w:r>
            <w:r>
              <w:rPr>
                <w:rFonts w:ascii="Times New Roman" w:hAnsi="Times New Roman"/>
                <w:sz w:val="24"/>
                <w:szCs w:val="24"/>
                <w:lang w:eastAsia="lv-LV"/>
              </w:rPr>
              <w:t>100</w:t>
            </w:r>
            <w:r w:rsidRPr="00E8273F">
              <w:rPr>
                <w:rFonts w:ascii="Times New Roman" w:hAnsi="Times New Roman"/>
                <w:sz w:val="24"/>
                <w:szCs w:val="24"/>
                <w:lang w:eastAsia="lv-LV"/>
              </w:rPr>
              <w:t xml:space="preserve"> %.</w:t>
            </w:r>
          </w:p>
          <w:p w14:paraId="395B977C" w14:textId="77777777" w:rsidR="00E042CD" w:rsidRPr="003B4F92" w:rsidRDefault="00E042CD" w:rsidP="005D377F">
            <w:pPr>
              <w:widowControl w:val="0"/>
              <w:jc w:val="both"/>
              <w:rPr>
                <w:rFonts w:ascii="Times New Roman" w:hAnsi="Times New Roman"/>
                <w:sz w:val="24"/>
                <w:szCs w:val="24"/>
                <w:lang w:eastAsia="lv-LV"/>
              </w:rPr>
            </w:pPr>
          </w:p>
          <w:p w14:paraId="09CF4A6A" w14:textId="77777777" w:rsidR="00E042CD" w:rsidRPr="00787F0F" w:rsidRDefault="00E042CD" w:rsidP="005D377F">
            <w:pPr>
              <w:widowControl w:val="0"/>
              <w:jc w:val="both"/>
              <w:rPr>
                <w:rFonts w:ascii="Times New Roman" w:hAnsi="Times New Roman"/>
                <w:i/>
                <w:iCs/>
                <w:sz w:val="24"/>
                <w:szCs w:val="24"/>
              </w:rPr>
            </w:pPr>
            <w:r w:rsidRPr="00787F0F">
              <w:rPr>
                <w:rFonts w:ascii="Times New Roman" w:hAnsi="Times New Roman"/>
                <w:i/>
                <w:iCs/>
                <w:sz w:val="24"/>
                <w:szCs w:val="24"/>
              </w:rPr>
              <w:t>Izdevumu pieauguma galvenie ietekmējošie faktori:</w:t>
            </w:r>
          </w:p>
          <w:p w14:paraId="266C0C57" w14:textId="593F3F80" w:rsidR="00E042CD" w:rsidRPr="00ED3A39" w:rsidRDefault="00E042CD" w:rsidP="005D377F">
            <w:pPr>
              <w:pStyle w:val="ListParagraph"/>
              <w:widowControl w:val="0"/>
              <w:numPr>
                <w:ilvl w:val="0"/>
                <w:numId w:val="34"/>
              </w:numPr>
              <w:jc w:val="both"/>
              <w:rPr>
                <w:rFonts w:ascii="Times New Roman" w:hAnsi="Times New Roman"/>
                <w:bCs/>
                <w:sz w:val="24"/>
                <w:szCs w:val="24"/>
              </w:rPr>
            </w:pPr>
            <w:r w:rsidRPr="00ED3A39">
              <w:rPr>
                <w:rFonts w:ascii="Times New Roman" w:hAnsi="Times New Roman"/>
                <w:sz w:val="24"/>
                <w:szCs w:val="24"/>
                <w:lang w:eastAsia="lv-LV"/>
              </w:rPr>
              <w:t xml:space="preserve">kapitālie izdevumi </w:t>
            </w:r>
            <w:r>
              <w:rPr>
                <w:rFonts w:ascii="Times New Roman" w:hAnsi="Times New Roman"/>
                <w:sz w:val="24"/>
                <w:szCs w:val="24"/>
                <w:lang w:eastAsia="lv-LV"/>
              </w:rPr>
              <w:t>palieli</w:t>
            </w:r>
            <w:r w:rsidRPr="00ED3A39">
              <w:rPr>
                <w:rFonts w:ascii="Times New Roman" w:hAnsi="Times New Roman"/>
                <w:sz w:val="24"/>
                <w:szCs w:val="24"/>
                <w:lang w:eastAsia="lv-LV"/>
              </w:rPr>
              <w:t>nāju</w:t>
            </w:r>
            <w:r>
              <w:rPr>
                <w:rFonts w:ascii="Times New Roman" w:hAnsi="Times New Roman"/>
                <w:sz w:val="24"/>
                <w:szCs w:val="24"/>
                <w:lang w:eastAsia="lv-LV"/>
              </w:rPr>
              <w:t>šies</w:t>
            </w:r>
            <w:r w:rsidRPr="00ED3A39">
              <w:rPr>
                <w:rFonts w:ascii="Times New Roman" w:hAnsi="Times New Roman"/>
                <w:sz w:val="24"/>
                <w:szCs w:val="24"/>
                <w:lang w:eastAsia="lv-LV"/>
              </w:rPr>
              <w:t xml:space="preserve"> par </w:t>
            </w:r>
            <w:r w:rsidR="00E868C8">
              <w:rPr>
                <w:rFonts w:ascii="Times New Roman" w:hAnsi="Times New Roman"/>
                <w:sz w:val="24"/>
                <w:szCs w:val="24"/>
                <w:lang w:eastAsia="lv-LV"/>
              </w:rPr>
              <w:t>28 847,03</w:t>
            </w:r>
            <w:r w:rsidRPr="00ED3A39">
              <w:rPr>
                <w:rFonts w:ascii="Times New Roman" w:hAnsi="Times New Roman"/>
                <w:sz w:val="24"/>
                <w:szCs w:val="24"/>
                <w:lang w:eastAsia="lv-LV"/>
              </w:rPr>
              <w:t xml:space="preserve"> </w:t>
            </w:r>
            <w:r w:rsidRPr="00ED3A39">
              <w:rPr>
                <w:rFonts w:ascii="Times New Roman" w:hAnsi="Times New Roman"/>
                <w:i/>
                <w:sz w:val="24"/>
                <w:szCs w:val="24"/>
                <w:lang w:eastAsia="lv-LV"/>
              </w:rPr>
              <w:t>euro</w:t>
            </w:r>
            <w:r>
              <w:rPr>
                <w:rFonts w:ascii="Times New Roman" w:hAnsi="Times New Roman"/>
                <w:i/>
                <w:sz w:val="24"/>
                <w:szCs w:val="24"/>
                <w:lang w:eastAsia="lv-LV"/>
              </w:rPr>
              <w:t xml:space="preserve"> </w:t>
            </w:r>
            <w:r w:rsidRPr="00ED3A39">
              <w:rPr>
                <w:rFonts w:ascii="Times New Roman" w:hAnsi="Times New Roman"/>
                <w:sz w:val="24"/>
                <w:szCs w:val="24"/>
                <w:lang w:eastAsia="lv-LV"/>
              </w:rPr>
              <w:t xml:space="preserve">jeb </w:t>
            </w:r>
            <w:r>
              <w:rPr>
                <w:rFonts w:ascii="Times New Roman" w:hAnsi="Times New Roman"/>
                <w:sz w:val="24"/>
                <w:szCs w:val="24"/>
                <w:lang w:eastAsia="lv-LV"/>
              </w:rPr>
              <w:t xml:space="preserve">100 </w:t>
            </w:r>
            <w:r w:rsidRPr="00ED3A39">
              <w:rPr>
                <w:rFonts w:ascii="Times New Roman" w:hAnsi="Times New Roman"/>
                <w:sz w:val="24"/>
                <w:szCs w:val="24"/>
                <w:lang w:eastAsia="lv-LV"/>
              </w:rPr>
              <w:t xml:space="preserve">%, saistībā </w:t>
            </w:r>
            <w:r>
              <w:rPr>
                <w:rFonts w:ascii="Times New Roman" w:hAnsi="Times New Roman"/>
                <w:sz w:val="24"/>
                <w:szCs w:val="24"/>
                <w:lang w:eastAsia="lv-LV"/>
              </w:rPr>
              <w:t>ar īste</w:t>
            </w:r>
            <w:r w:rsidR="00EF4F30">
              <w:rPr>
                <w:rFonts w:ascii="Times New Roman" w:hAnsi="Times New Roman"/>
                <w:sz w:val="24"/>
                <w:szCs w:val="24"/>
                <w:lang w:eastAsia="lv-LV"/>
              </w:rPr>
              <w:t>noto infrastruktūras sakārtošanas</w:t>
            </w:r>
            <w:r>
              <w:rPr>
                <w:rFonts w:ascii="Times New Roman" w:hAnsi="Times New Roman"/>
                <w:sz w:val="24"/>
                <w:szCs w:val="24"/>
                <w:lang w:eastAsia="lv-LV"/>
              </w:rPr>
              <w:t xml:space="preserve"> </w:t>
            </w:r>
            <w:r w:rsidR="00EF4F30">
              <w:rPr>
                <w:rFonts w:ascii="Times New Roman" w:hAnsi="Times New Roman"/>
                <w:sz w:val="24"/>
                <w:szCs w:val="24"/>
                <w:lang w:eastAsia="lv-LV"/>
              </w:rPr>
              <w:t xml:space="preserve">pasākumu ieviešanu filiālē”Kalupe”. </w:t>
            </w:r>
          </w:p>
          <w:p w14:paraId="1A223675" w14:textId="77777777" w:rsidR="00E042CD" w:rsidRPr="001C35E3" w:rsidRDefault="00E042CD" w:rsidP="005D377F">
            <w:pPr>
              <w:pStyle w:val="ListParagraph"/>
              <w:widowControl w:val="0"/>
              <w:jc w:val="both"/>
              <w:rPr>
                <w:rFonts w:ascii="Times New Roman" w:hAnsi="Times New Roman" w:cs="Times New Roman"/>
              </w:rPr>
            </w:pPr>
          </w:p>
        </w:tc>
      </w:tr>
      <w:tr w:rsidR="00E042CD" w:rsidRPr="00CC77D5" w14:paraId="1A6E5D4B" w14:textId="77777777" w:rsidTr="00E042CD">
        <w:tc>
          <w:tcPr>
            <w:tcW w:w="6947" w:type="dxa"/>
          </w:tcPr>
          <w:p w14:paraId="029BE482" w14:textId="77777777" w:rsidR="00E042CD" w:rsidRPr="00ED3A39" w:rsidRDefault="00E042CD" w:rsidP="005D377F">
            <w:pPr>
              <w:tabs>
                <w:tab w:val="left" w:pos="993"/>
              </w:tabs>
              <w:rPr>
                <w:rFonts w:ascii="Times New Roman" w:hAnsi="Times New Roman" w:cs="Times New Roman"/>
              </w:rPr>
            </w:pPr>
            <w:r w:rsidRPr="00ED3A39">
              <w:rPr>
                <w:rFonts w:ascii="Times New Roman" w:hAnsi="Times New Roman" w:cs="Times New Roman"/>
              </w:rPr>
              <w:t>2. Kā minētās izmaiņas ietekmē gadskārtējā valsts budžeta paskaidrojumos plānoto darbības rezultatīvo rādītāju vērtību sasniegšanu</w:t>
            </w:r>
          </w:p>
          <w:p w14:paraId="3199F07F" w14:textId="42D82D08" w:rsidR="00E042CD" w:rsidRPr="00CC77D5" w:rsidRDefault="00E042CD" w:rsidP="005D377F">
            <w:pPr>
              <w:pStyle w:val="ListParagraph"/>
              <w:tabs>
                <w:tab w:val="left" w:pos="993"/>
              </w:tabs>
              <w:spacing w:before="240"/>
              <w:ind w:left="287"/>
              <w:rPr>
                <w:rFonts w:ascii="Times New Roman" w:hAnsi="Times New Roman" w:cs="Times New Roman"/>
              </w:rPr>
            </w:pPr>
          </w:p>
        </w:tc>
        <w:tc>
          <w:tcPr>
            <w:tcW w:w="7059" w:type="dxa"/>
            <w:gridSpan w:val="2"/>
          </w:tcPr>
          <w:p w14:paraId="573523C6" w14:textId="1A000F54" w:rsidR="00E042CD" w:rsidRDefault="00E042CD" w:rsidP="005D377F">
            <w:pPr>
              <w:tabs>
                <w:tab w:val="left" w:pos="993"/>
              </w:tabs>
              <w:ind w:left="3"/>
              <w:jc w:val="both"/>
              <w:rPr>
                <w:rFonts w:ascii="Times New Roman" w:hAnsi="Times New Roman" w:cs="Times New Roman"/>
                <w:b/>
                <w:i/>
              </w:rPr>
            </w:pPr>
            <w:r w:rsidRPr="00ED3A39">
              <w:rPr>
                <w:rFonts w:ascii="Times New Roman" w:hAnsi="Times New Roman" w:cs="Times New Roman"/>
              </w:rPr>
              <w:t>Izmaiņas pozitīvi sekm</w:t>
            </w:r>
            <w:r>
              <w:rPr>
                <w:rFonts w:ascii="Times New Roman" w:hAnsi="Times New Roman" w:cs="Times New Roman"/>
              </w:rPr>
              <w:t>ē rezultatīvo rādītāju vērtību.</w:t>
            </w:r>
          </w:p>
          <w:p w14:paraId="2CAA4038" w14:textId="77777777" w:rsidR="00E042CD" w:rsidRPr="00C7316A" w:rsidRDefault="00E042CD" w:rsidP="005D377F">
            <w:pPr>
              <w:tabs>
                <w:tab w:val="left" w:pos="993"/>
              </w:tabs>
              <w:ind w:left="3"/>
              <w:jc w:val="both"/>
              <w:rPr>
                <w:rFonts w:ascii="Times New Roman" w:hAnsi="Times New Roman" w:cs="Times New Roman"/>
              </w:rPr>
            </w:pPr>
          </w:p>
        </w:tc>
      </w:tr>
    </w:tbl>
    <w:p w14:paraId="109670A9" w14:textId="77777777" w:rsidR="00E042CD" w:rsidRPr="00502F1E" w:rsidRDefault="00E042CD" w:rsidP="00E042CD">
      <w:pPr>
        <w:tabs>
          <w:tab w:val="left" w:pos="993"/>
        </w:tabs>
        <w:spacing w:after="0" w:line="240" w:lineRule="auto"/>
        <w:rPr>
          <w:rFonts w:ascii="Times New Roman" w:hAnsi="Times New Roman" w:cs="Times New Roman"/>
          <w:sz w:val="20"/>
          <w:szCs w:val="20"/>
        </w:rPr>
      </w:pPr>
    </w:p>
    <w:p w14:paraId="766CC4A7" w14:textId="77777777" w:rsidR="00E042CD" w:rsidRPr="00AA3B7C" w:rsidRDefault="00E042CD" w:rsidP="00E042CD">
      <w:pPr>
        <w:spacing w:after="0" w:line="240" w:lineRule="auto"/>
        <w:rPr>
          <w:rFonts w:ascii="Times New Roman" w:hAnsi="Times New Roman" w:cs="Times New Roman"/>
          <w:b/>
          <w:sz w:val="24"/>
          <w:szCs w:val="20"/>
        </w:rPr>
      </w:pPr>
    </w:p>
    <w:p w14:paraId="6C76E27E" w14:textId="252FEACE" w:rsidR="00804647" w:rsidRPr="00502F1E" w:rsidRDefault="00804647" w:rsidP="00502F1E">
      <w:pPr>
        <w:tabs>
          <w:tab w:val="left" w:pos="993"/>
        </w:tabs>
        <w:spacing w:after="0" w:line="240" w:lineRule="auto"/>
        <w:rPr>
          <w:rFonts w:ascii="Times New Roman" w:hAnsi="Times New Roman" w:cs="Times New Roman"/>
          <w:sz w:val="20"/>
          <w:szCs w:val="20"/>
        </w:rPr>
      </w:pPr>
    </w:p>
    <w:p w14:paraId="5763C497" w14:textId="2D8DC3B2" w:rsidR="00C30A09" w:rsidRPr="00AA3B7C" w:rsidRDefault="00C30A09" w:rsidP="00AA3B7C">
      <w:pPr>
        <w:spacing w:after="0" w:line="240" w:lineRule="auto"/>
        <w:rPr>
          <w:rFonts w:ascii="Times New Roman" w:hAnsi="Times New Roman" w:cs="Times New Roman"/>
          <w:b/>
          <w:sz w:val="24"/>
          <w:szCs w:val="20"/>
        </w:rPr>
      </w:pPr>
    </w:p>
    <w:p w14:paraId="2A29F205" w14:textId="72B3CDF7" w:rsidR="00C30A09" w:rsidRPr="00ED23E1" w:rsidRDefault="00ED23E1" w:rsidP="00EB347E">
      <w:pPr>
        <w:pStyle w:val="naisf"/>
        <w:tabs>
          <w:tab w:val="left" w:pos="6521"/>
        </w:tabs>
        <w:spacing w:before="0" w:after="0"/>
        <w:ind w:firstLine="0"/>
        <w:rPr>
          <w:sz w:val="20"/>
          <w:szCs w:val="20"/>
        </w:rPr>
      </w:pPr>
      <w:r w:rsidRPr="00ED23E1">
        <w:rPr>
          <w:sz w:val="20"/>
          <w:szCs w:val="20"/>
        </w:rPr>
        <w:t>Sagatavoja: Finansists V. Ādama</w:t>
      </w:r>
    </w:p>
    <w:p w14:paraId="638EA744" w14:textId="76F17D01" w:rsidR="00ED23E1" w:rsidRPr="00D711C2" w:rsidRDefault="00ED23E1" w:rsidP="00EB347E">
      <w:pPr>
        <w:pStyle w:val="naisf"/>
        <w:tabs>
          <w:tab w:val="left" w:pos="6521"/>
        </w:tabs>
        <w:spacing w:before="0" w:after="0"/>
        <w:ind w:firstLine="0"/>
        <w:rPr>
          <w:sz w:val="28"/>
          <w:szCs w:val="28"/>
        </w:rPr>
      </w:pPr>
      <w:r w:rsidRPr="00ED23E1">
        <w:rPr>
          <w:sz w:val="20"/>
          <w:szCs w:val="20"/>
        </w:rPr>
        <w:t>09.04.2021</w:t>
      </w:r>
      <w:r>
        <w:rPr>
          <w:sz w:val="28"/>
          <w:szCs w:val="28"/>
        </w:rPr>
        <w:t>.</w:t>
      </w:r>
    </w:p>
    <w:sectPr w:rsidR="00ED23E1" w:rsidRPr="00D711C2" w:rsidSect="006B66F3">
      <w:headerReference w:type="default" r:id="rId8"/>
      <w:footerReference w:type="first" r:id="rId9"/>
      <w:pgSz w:w="16838" w:h="11906" w:orient="landscape"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139AA" w16cid:durableId="20DB2050"/>
  <w16cid:commentId w16cid:paraId="5DC3E83B" w16cid:durableId="20DABCA4"/>
  <w16cid:commentId w16cid:paraId="078F40CE" w16cid:durableId="20DB1ED3"/>
  <w16cid:commentId w16cid:paraId="087923F0" w16cid:durableId="20DB1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6D338" w14:textId="77777777" w:rsidR="00712843" w:rsidRDefault="00712843" w:rsidP="00B31666">
      <w:pPr>
        <w:spacing w:after="0" w:line="240" w:lineRule="auto"/>
      </w:pPr>
      <w:r>
        <w:separator/>
      </w:r>
    </w:p>
  </w:endnote>
  <w:endnote w:type="continuationSeparator" w:id="0">
    <w:p w14:paraId="0FEEB7A7" w14:textId="77777777" w:rsidR="00712843" w:rsidRDefault="00712843" w:rsidP="00B3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5F18" w14:textId="361ACD9F" w:rsidR="00955C0B" w:rsidRPr="00C30A09" w:rsidRDefault="00955C0B" w:rsidP="00C30A09">
    <w:pPr>
      <w:pStyle w:val="Footer"/>
      <w:ind w:left="426"/>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E7E73" w14:textId="77777777" w:rsidR="00712843" w:rsidRDefault="00712843" w:rsidP="00B31666">
      <w:pPr>
        <w:spacing w:after="0" w:line="240" w:lineRule="auto"/>
      </w:pPr>
      <w:r>
        <w:separator/>
      </w:r>
    </w:p>
  </w:footnote>
  <w:footnote w:type="continuationSeparator" w:id="0">
    <w:p w14:paraId="6143FC89" w14:textId="77777777" w:rsidR="00712843" w:rsidRDefault="00712843" w:rsidP="00B3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42854"/>
      <w:docPartObj>
        <w:docPartGallery w:val="Page Numbers (Top of Page)"/>
        <w:docPartUnique/>
      </w:docPartObj>
    </w:sdtPr>
    <w:sdtEndPr>
      <w:rPr>
        <w:rFonts w:ascii="Times New Roman" w:hAnsi="Times New Roman" w:cs="Times New Roman"/>
        <w:noProof/>
        <w:sz w:val="24"/>
        <w:szCs w:val="24"/>
      </w:rPr>
    </w:sdtEndPr>
    <w:sdtContent>
      <w:p w14:paraId="53EFA429" w14:textId="4A205401" w:rsidR="00955C0B" w:rsidRPr="00C30A09" w:rsidRDefault="00955C0B">
        <w:pPr>
          <w:pStyle w:val="Header"/>
          <w:jc w:val="center"/>
          <w:rPr>
            <w:rFonts w:ascii="Times New Roman" w:hAnsi="Times New Roman" w:cs="Times New Roman"/>
            <w:sz w:val="24"/>
            <w:szCs w:val="24"/>
          </w:rPr>
        </w:pPr>
        <w:r w:rsidRPr="00C30A09">
          <w:rPr>
            <w:rFonts w:ascii="Times New Roman" w:hAnsi="Times New Roman" w:cs="Times New Roman"/>
            <w:sz w:val="24"/>
            <w:szCs w:val="24"/>
          </w:rPr>
          <w:fldChar w:fldCharType="begin"/>
        </w:r>
        <w:r w:rsidRPr="00C30A09">
          <w:rPr>
            <w:rFonts w:ascii="Times New Roman" w:hAnsi="Times New Roman" w:cs="Times New Roman"/>
            <w:sz w:val="24"/>
            <w:szCs w:val="24"/>
          </w:rPr>
          <w:instrText xml:space="preserve"> PAGE   \* MERGEFORMAT </w:instrText>
        </w:r>
        <w:r w:rsidRPr="00C30A09">
          <w:rPr>
            <w:rFonts w:ascii="Times New Roman" w:hAnsi="Times New Roman" w:cs="Times New Roman"/>
            <w:sz w:val="24"/>
            <w:szCs w:val="24"/>
          </w:rPr>
          <w:fldChar w:fldCharType="separate"/>
        </w:r>
        <w:r w:rsidR="00287F02">
          <w:rPr>
            <w:rFonts w:ascii="Times New Roman" w:hAnsi="Times New Roman" w:cs="Times New Roman"/>
            <w:noProof/>
            <w:sz w:val="24"/>
            <w:szCs w:val="24"/>
          </w:rPr>
          <w:t>7</w:t>
        </w:r>
        <w:r w:rsidRPr="00C30A0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1A1"/>
    <w:multiLevelType w:val="hybridMultilevel"/>
    <w:tmpl w:val="A68E2904"/>
    <w:lvl w:ilvl="0" w:tplc="1A7ECD9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73D90"/>
    <w:multiLevelType w:val="multilevel"/>
    <w:tmpl w:val="C04CB624"/>
    <w:lvl w:ilvl="0">
      <w:start w:val="7"/>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E8603A"/>
    <w:multiLevelType w:val="hybridMultilevel"/>
    <w:tmpl w:val="A8E841D0"/>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3DB"/>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43756E"/>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C7C48"/>
    <w:multiLevelType w:val="hybridMultilevel"/>
    <w:tmpl w:val="42A2CDF6"/>
    <w:lvl w:ilvl="0" w:tplc="7E7005EA">
      <w:start w:val="1"/>
      <w:numFmt w:val="bullet"/>
      <w:lvlText w:val="-"/>
      <w:lvlJc w:val="left"/>
      <w:pPr>
        <w:ind w:left="1211" w:hanging="360"/>
      </w:pPr>
      <w:rPr>
        <w:rFonts w:ascii="Vrinda" w:hAnsi="Vrinda" w:hint="default"/>
        <w:sz w:val="22"/>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8" w15:restartNumberingAfterBreak="0">
    <w:nsid w:val="210505E3"/>
    <w:multiLevelType w:val="hybridMultilevel"/>
    <w:tmpl w:val="3092A3BC"/>
    <w:lvl w:ilvl="0" w:tplc="04260001">
      <w:start w:val="1"/>
      <w:numFmt w:val="bullet"/>
      <w:lvlText w:val=""/>
      <w:lvlJc w:val="left"/>
      <w:pPr>
        <w:ind w:left="1034" w:hanging="360"/>
      </w:pPr>
      <w:rPr>
        <w:rFonts w:ascii="Symbol" w:hAnsi="Symbol" w:hint="default"/>
      </w:rPr>
    </w:lvl>
    <w:lvl w:ilvl="1" w:tplc="04260003" w:tentative="1">
      <w:start w:val="1"/>
      <w:numFmt w:val="bullet"/>
      <w:lvlText w:val="o"/>
      <w:lvlJc w:val="left"/>
      <w:pPr>
        <w:ind w:left="1754" w:hanging="360"/>
      </w:pPr>
      <w:rPr>
        <w:rFonts w:ascii="Courier New" w:hAnsi="Courier New" w:cs="Courier New" w:hint="default"/>
      </w:rPr>
    </w:lvl>
    <w:lvl w:ilvl="2" w:tplc="04260005" w:tentative="1">
      <w:start w:val="1"/>
      <w:numFmt w:val="bullet"/>
      <w:lvlText w:val=""/>
      <w:lvlJc w:val="left"/>
      <w:pPr>
        <w:ind w:left="2474" w:hanging="360"/>
      </w:pPr>
      <w:rPr>
        <w:rFonts w:ascii="Wingdings" w:hAnsi="Wingdings" w:hint="default"/>
      </w:rPr>
    </w:lvl>
    <w:lvl w:ilvl="3" w:tplc="04260001" w:tentative="1">
      <w:start w:val="1"/>
      <w:numFmt w:val="bullet"/>
      <w:lvlText w:val=""/>
      <w:lvlJc w:val="left"/>
      <w:pPr>
        <w:ind w:left="3194" w:hanging="360"/>
      </w:pPr>
      <w:rPr>
        <w:rFonts w:ascii="Symbol" w:hAnsi="Symbol" w:hint="default"/>
      </w:rPr>
    </w:lvl>
    <w:lvl w:ilvl="4" w:tplc="04260003" w:tentative="1">
      <w:start w:val="1"/>
      <w:numFmt w:val="bullet"/>
      <w:lvlText w:val="o"/>
      <w:lvlJc w:val="left"/>
      <w:pPr>
        <w:ind w:left="3914" w:hanging="360"/>
      </w:pPr>
      <w:rPr>
        <w:rFonts w:ascii="Courier New" w:hAnsi="Courier New" w:cs="Courier New" w:hint="default"/>
      </w:rPr>
    </w:lvl>
    <w:lvl w:ilvl="5" w:tplc="04260005" w:tentative="1">
      <w:start w:val="1"/>
      <w:numFmt w:val="bullet"/>
      <w:lvlText w:val=""/>
      <w:lvlJc w:val="left"/>
      <w:pPr>
        <w:ind w:left="4634" w:hanging="360"/>
      </w:pPr>
      <w:rPr>
        <w:rFonts w:ascii="Wingdings" w:hAnsi="Wingdings" w:hint="default"/>
      </w:rPr>
    </w:lvl>
    <w:lvl w:ilvl="6" w:tplc="04260001" w:tentative="1">
      <w:start w:val="1"/>
      <w:numFmt w:val="bullet"/>
      <w:lvlText w:val=""/>
      <w:lvlJc w:val="left"/>
      <w:pPr>
        <w:ind w:left="5354" w:hanging="360"/>
      </w:pPr>
      <w:rPr>
        <w:rFonts w:ascii="Symbol" w:hAnsi="Symbol" w:hint="default"/>
      </w:rPr>
    </w:lvl>
    <w:lvl w:ilvl="7" w:tplc="04260003" w:tentative="1">
      <w:start w:val="1"/>
      <w:numFmt w:val="bullet"/>
      <w:lvlText w:val="o"/>
      <w:lvlJc w:val="left"/>
      <w:pPr>
        <w:ind w:left="6074" w:hanging="360"/>
      </w:pPr>
      <w:rPr>
        <w:rFonts w:ascii="Courier New" w:hAnsi="Courier New" w:cs="Courier New" w:hint="default"/>
      </w:rPr>
    </w:lvl>
    <w:lvl w:ilvl="8" w:tplc="04260005" w:tentative="1">
      <w:start w:val="1"/>
      <w:numFmt w:val="bullet"/>
      <w:lvlText w:val=""/>
      <w:lvlJc w:val="left"/>
      <w:pPr>
        <w:ind w:left="6794" w:hanging="360"/>
      </w:pPr>
      <w:rPr>
        <w:rFonts w:ascii="Wingdings" w:hAnsi="Wingdings" w:hint="default"/>
      </w:rPr>
    </w:lvl>
  </w:abstractNum>
  <w:abstractNum w:abstractNumId="9" w15:restartNumberingAfterBreak="0">
    <w:nsid w:val="21EE60AF"/>
    <w:multiLevelType w:val="hybridMultilevel"/>
    <w:tmpl w:val="7C0EAEA4"/>
    <w:lvl w:ilvl="0" w:tplc="32C406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D093F"/>
    <w:multiLevelType w:val="hybridMultilevel"/>
    <w:tmpl w:val="B2E44B86"/>
    <w:lvl w:ilvl="0" w:tplc="103E87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F471A"/>
    <w:multiLevelType w:val="hybridMultilevel"/>
    <w:tmpl w:val="C5060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55E7"/>
    <w:multiLevelType w:val="hybridMultilevel"/>
    <w:tmpl w:val="8F5E6F0E"/>
    <w:lvl w:ilvl="0" w:tplc="0F8CAAEE">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F7792B"/>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60F36"/>
    <w:multiLevelType w:val="hybridMultilevel"/>
    <w:tmpl w:val="8A0EB698"/>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16" w15:restartNumberingAfterBreak="0">
    <w:nsid w:val="46A03247"/>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A0E"/>
    <w:multiLevelType w:val="hybridMultilevel"/>
    <w:tmpl w:val="A90C9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438B6"/>
    <w:multiLevelType w:val="multilevel"/>
    <w:tmpl w:val="0A385EA0"/>
    <w:lvl w:ilvl="0">
      <w:start w:val="5"/>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1B26ABD"/>
    <w:multiLevelType w:val="hybridMultilevel"/>
    <w:tmpl w:val="DB340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F43EC"/>
    <w:multiLevelType w:val="hybridMultilevel"/>
    <w:tmpl w:val="36223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EC7180"/>
    <w:multiLevelType w:val="hybridMultilevel"/>
    <w:tmpl w:val="0C5471D6"/>
    <w:lvl w:ilvl="0" w:tplc="B9EC26F0">
      <w:start w:val="5000"/>
      <w:numFmt w:val="bullet"/>
      <w:lvlText w:val="-"/>
      <w:lvlJc w:val="left"/>
      <w:pPr>
        <w:ind w:left="720" w:hanging="360"/>
      </w:pPr>
      <w:rPr>
        <w:rFonts w:ascii="Times New Roman" w:eastAsiaTheme="minorHAnsi" w:hAnsi="Times New Roman" w:cs="Times New Roman" w:hint="default"/>
        <w:b w:val="0"/>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DE5BC4"/>
    <w:multiLevelType w:val="multilevel"/>
    <w:tmpl w:val="7ABE352C"/>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23" w15:restartNumberingAfterBreak="0">
    <w:nsid w:val="637706A3"/>
    <w:multiLevelType w:val="hybridMultilevel"/>
    <w:tmpl w:val="2CF87826"/>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3361" w:hanging="360"/>
      </w:pPr>
      <w:rPr>
        <w:rFonts w:ascii="Courier New" w:hAnsi="Courier New" w:hint="default"/>
      </w:rPr>
    </w:lvl>
    <w:lvl w:ilvl="2" w:tplc="04260005" w:tentative="1">
      <w:start w:val="1"/>
      <w:numFmt w:val="bullet"/>
      <w:lvlText w:val=""/>
      <w:lvlJc w:val="left"/>
      <w:pPr>
        <w:ind w:left="4081" w:hanging="360"/>
      </w:pPr>
      <w:rPr>
        <w:rFonts w:ascii="Wingdings" w:hAnsi="Wingdings" w:hint="default"/>
      </w:rPr>
    </w:lvl>
    <w:lvl w:ilvl="3" w:tplc="04260001" w:tentative="1">
      <w:start w:val="1"/>
      <w:numFmt w:val="bullet"/>
      <w:lvlText w:val=""/>
      <w:lvlJc w:val="left"/>
      <w:pPr>
        <w:ind w:left="4801" w:hanging="360"/>
      </w:pPr>
      <w:rPr>
        <w:rFonts w:ascii="Symbol" w:hAnsi="Symbol" w:hint="default"/>
      </w:rPr>
    </w:lvl>
    <w:lvl w:ilvl="4" w:tplc="04260003" w:tentative="1">
      <w:start w:val="1"/>
      <w:numFmt w:val="bullet"/>
      <w:lvlText w:val="o"/>
      <w:lvlJc w:val="left"/>
      <w:pPr>
        <w:ind w:left="5521" w:hanging="360"/>
      </w:pPr>
      <w:rPr>
        <w:rFonts w:ascii="Courier New" w:hAnsi="Courier New" w:hint="default"/>
      </w:rPr>
    </w:lvl>
    <w:lvl w:ilvl="5" w:tplc="04260005" w:tentative="1">
      <w:start w:val="1"/>
      <w:numFmt w:val="bullet"/>
      <w:lvlText w:val=""/>
      <w:lvlJc w:val="left"/>
      <w:pPr>
        <w:ind w:left="6241" w:hanging="360"/>
      </w:pPr>
      <w:rPr>
        <w:rFonts w:ascii="Wingdings" w:hAnsi="Wingdings" w:hint="default"/>
      </w:rPr>
    </w:lvl>
    <w:lvl w:ilvl="6" w:tplc="04260001" w:tentative="1">
      <w:start w:val="1"/>
      <w:numFmt w:val="bullet"/>
      <w:lvlText w:val=""/>
      <w:lvlJc w:val="left"/>
      <w:pPr>
        <w:ind w:left="6961" w:hanging="360"/>
      </w:pPr>
      <w:rPr>
        <w:rFonts w:ascii="Symbol" w:hAnsi="Symbol" w:hint="default"/>
      </w:rPr>
    </w:lvl>
    <w:lvl w:ilvl="7" w:tplc="04260003" w:tentative="1">
      <w:start w:val="1"/>
      <w:numFmt w:val="bullet"/>
      <w:lvlText w:val="o"/>
      <w:lvlJc w:val="left"/>
      <w:pPr>
        <w:ind w:left="7681" w:hanging="360"/>
      </w:pPr>
      <w:rPr>
        <w:rFonts w:ascii="Courier New" w:hAnsi="Courier New" w:hint="default"/>
      </w:rPr>
    </w:lvl>
    <w:lvl w:ilvl="8" w:tplc="04260005" w:tentative="1">
      <w:start w:val="1"/>
      <w:numFmt w:val="bullet"/>
      <w:lvlText w:val=""/>
      <w:lvlJc w:val="left"/>
      <w:pPr>
        <w:ind w:left="8401" w:hanging="360"/>
      </w:pPr>
      <w:rPr>
        <w:rFonts w:ascii="Wingdings" w:hAnsi="Wingdings" w:hint="default"/>
      </w:rPr>
    </w:lvl>
  </w:abstractNum>
  <w:abstractNum w:abstractNumId="24" w15:restartNumberingAfterBreak="0">
    <w:nsid w:val="650B2D65"/>
    <w:multiLevelType w:val="hybridMultilevel"/>
    <w:tmpl w:val="63424FCE"/>
    <w:lvl w:ilvl="0" w:tplc="9D880AE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06D8"/>
    <w:multiLevelType w:val="hybridMultilevel"/>
    <w:tmpl w:val="3FE24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02B58"/>
    <w:multiLevelType w:val="multilevel"/>
    <w:tmpl w:val="9D86B4B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EB7BCF"/>
    <w:multiLevelType w:val="hybridMultilevel"/>
    <w:tmpl w:val="ED465336"/>
    <w:lvl w:ilvl="0" w:tplc="6D6ADB4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1B131E"/>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157B9F"/>
    <w:multiLevelType w:val="hybridMultilevel"/>
    <w:tmpl w:val="756E5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2C6C89"/>
    <w:multiLevelType w:val="hybridMultilevel"/>
    <w:tmpl w:val="E2F8E61E"/>
    <w:lvl w:ilvl="0" w:tplc="6D6ADB46">
      <w:start w:val="1"/>
      <w:numFmt w:val="decimal"/>
      <w:lvlText w:val="%1)"/>
      <w:lvlJc w:val="left"/>
      <w:pPr>
        <w:ind w:left="1080" w:hanging="360"/>
      </w:pPr>
      <w:rPr>
        <w:rFonts w:hint="default"/>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134173B"/>
    <w:multiLevelType w:val="hybridMultilevel"/>
    <w:tmpl w:val="F3E0775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73A720E8"/>
    <w:multiLevelType w:val="hybridMultilevel"/>
    <w:tmpl w:val="244CCE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4EA078E"/>
    <w:multiLevelType w:val="hybridMultilevel"/>
    <w:tmpl w:val="6B146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515C1"/>
    <w:multiLevelType w:val="hybridMultilevel"/>
    <w:tmpl w:val="23E68F04"/>
    <w:lvl w:ilvl="0" w:tplc="4BD81C62">
      <w:start w:val="50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A419F5"/>
    <w:multiLevelType w:val="hybridMultilevel"/>
    <w:tmpl w:val="4718C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731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817E81"/>
    <w:multiLevelType w:val="hybridMultilevel"/>
    <w:tmpl w:val="D982E44A"/>
    <w:lvl w:ilvl="0" w:tplc="B5E0E9C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5"/>
  </w:num>
  <w:num w:numId="3">
    <w:abstractNumId w:val="10"/>
  </w:num>
  <w:num w:numId="4">
    <w:abstractNumId w:val="30"/>
  </w:num>
  <w:num w:numId="5">
    <w:abstractNumId w:val="3"/>
  </w:num>
  <w:num w:numId="6">
    <w:abstractNumId w:val="15"/>
  </w:num>
  <w:num w:numId="7">
    <w:abstractNumId w:val="21"/>
  </w:num>
  <w:num w:numId="8">
    <w:abstractNumId w:val="33"/>
  </w:num>
  <w:num w:numId="9">
    <w:abstractNumId w:val="4"/>
  </w:num>
  <w:num w:numId="10">
    <w:abstractNumId w:val="35"/>
  </w:num>
  <w:num w:numId="11">
    <w:abstractNumId w:val="25"/>
  </w:num>
  <w:num w:numId="12">
    <w:abstractNumId w:val="31"/>
  </w:num>
  <w:num w:numId="13">
    <w:abstractNumId w:val="8"/>
  </w:num>
  <w:num w:numId="14">
    <w:abstractNumId w:val="17"/>
  </w:num>
  <w:num w:numId="15">
    <w:abstractNumId w:val="28"/>
  </w:num>
  <w:num w:numId="16">
    <w:abstractNumId w:val="26"/>
  </w:num>
  <w:num w:numId="17">
    <w:abstractNumId w:val="18"/>
  </w:num>
  <w:num w:numId="18">
    <w:abstractNumId w:val="2"/>
  </w:num>
  <w:num w:numId="19">
    <w:abstractNumId w:val="34"/>
  </w:num>
  <w:num w:numId="20">
    <w:abstractNumId w:val="37"/>
  </w:num>
  <w:num w:numId="21">
    <w:abstractNumId w:val="22"/>
  </w:num>
  <w:num w:numId="22">
    <w:abstractNumId w:val="32"/>
  </w:num>
  <w:num w:numId="23">
    <w:abstractNumId w:val="27"/>
  </w:num>
  <w:num w:numId="24">
    <w:abstractNumId w:val="38"/>
  </w:num>
  <w:num w:numId="25">
    <w:abstractNumId w:val="9"/>
  </w:num>
  <w:num w:numId="26">
    <w:abstractNumId w:val="0"/>
  </w:num>
  <w:num w:numId="27">
    <w:abstractNumId w:val="29"/>
  </w:num>
  <w:num w:numId="28">
    <w:abstractNumId w:val="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6"/>
  </w:num>
  <w:num w:numId="32">
    <w:abstractNumId w:val="7"/>
  </w:num>
  <w:num w:numId="33">
    <w:abstractNumId w:val="23"/>
  </w:num>
  <w:num w:numId="34">
    <w:abstractNumId w:val="20"/>
  </w:num>
  <w:num w:numId="35">
    <w:abstractNumId w:val="13"/>
  </w:num>
  <w:num w:numId="36">
    <w:abstractNumId w:val="11"/>
  </w:num>
  <w:num w:numId="37">
    <w:abstractNumId w:val="24"/>
  </w:num>
  <w:num w:numId="38">
    <w:abstractNumId w:val="19"/>
  </w:num>
  <w:num w:numId="39">
    <w:abstractNumId w:val="14"/>
  </w:num>
  <w:num w:numId="40">
    <w:abstractNumId w:val="6"/>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4F"/>
    <w:rsid w:val="00003317"/>
    <w:rsid w:val="00006A65"/>
    <w:rsid w:val="00007EFA"/>
    <w:rsid w:val="00010F09"/>
    <w:rsid w:val="000110B3"/>
    <w:rsid w:val="00015A03"/>
    <w:rsid w:val="00026134"/>
    <w:rsid w:val="0003189A"/>
    <w:rsid w:val="00032891"/>
    <w:rsid w:val="00033C30"/>
    <w:rsid w:val="0003435C"/>
    <w:rsid w:val="00036427"/>
    <w:rsid w:val="00040009"/>
    <w:rsid w:val="00040628"/>
    <w:rsid w:val="00051F92"/>
    <w:rsid w:val="00060073"/>
    <w:rsid w:val="0006421B"/>
    <w:rsid w:val="000662B4"/>
    <w:rsid w:val="00070153"/>
    <w:rsid w:val="00080DD0"/>
    <w:rsid w:val="000862F3"/>
    <w:rsid w:val="00086596"/>
    <w:rsid w:val="00095D0A"/>
    <w:rsid w:val="00095DA3"/>
    <w:rsid w:val="000973A4"/>
    <w:rsid w:val="00097952"/>
    <w:rsid w:val="000A31F4"/>
    <w:rsid w:val="000B1069"/>
    <w:rsid w:val="000B2AA0"/>
    <w:rsid w:val="000B499F"/>
    <w:rsid w:val="000B7EBD"/>
    <w:rsid w:val="000D03A6"/>
    <w:rsid w:val="000D0663"/>
    <w:rsid w:val="000D2E20"/>
    <w:rsid w:val="000D4BE0"/>
    <w:rsid w:val="000D6A2E"/>
    <w:rsid w:val="000E6AE4"/>
    <w:rsid w:val="000F17E8"/>
    <w:rsid w:val="000F7AFF"/>
    <w:rsid w:val="00105123"/>
    <w:rsid w:val="001054A7"/>
    <w:rsid w:val="00106F76"/>
    <w:rsid w:val="00107EBF"/>
    <w:rsid w:val="00107F74"/>
    <w:rsid w:val="00112771"/>
    <w:rsid w:val="001149BC"/>
    <w:rsid w:val="00115FE6"/>
    <w:rsid w:val="001160D1"/>
    <w:rsid w:val="001241FE"/>
    <w:rsid w:val="00124D6A"/>
    <w:rsid w:val="00126092"/>
    <w:rsid w:val="0013014C"/>
    <w:rsid w:val="00134644"/>
    <w:rsid w:val="001351DD"/>
    <w:rsid w:val="00136272"/>
    <w:rsid w:val="0013797E"/>
    <w:rsid w:val="00142ADD"/>
    <w:rsid w:val="001470AA"/>
    <w:rsid w:val="0014716E"/>
    <w:rsid w:val="0015073A"/>
    <w:rsid w:val="0015167C"/>
    <w:rsid w:val="001534A1"/>
    <w:rsid w:val="00162655"/>
    <w:rsid w:val="0016274F"/>
    <w:rsid w:val="00163434"/>
    <w:rsid w:val="00163700"/>
    <w:rsid w:val="00163A98"/>
    <w:rsid w:val="00167F32"/>
    <w:rsid w:val="00170690"/>
    <w:rsid w:val="00174195"/>
    <w:rsid w:val="001851EA"/>
    <w:rsid w:val="0019223E"/>
    <w:rsid w:val="00196301"/>
    <w:rsid w:val="00196B73"/>
    <w:rsid w:val="001A211F"/>
    <w:rsid w:val="001A28EC"/>
    <w:rsid w:val="001A2ED9"/>
    <w:rsid w:val="001A64EE"/>
    <w:rsid w:val="001B0183"/>
    <w:rsid w:val="001B7DC1"/>
    <w:rsid w:val="001C00F1"/>
    <w:rsid w:val="001C0F17"/>
    <w:rsid w:val="001C101B"/>
    <w:rsid w:val="001C35E3"/>
    <w:rsid w:val="001C41C0"/>
    <w:rsid w:val="001C5534"/>
    <w:rsid w:val="001C5848"/>
    <w:rsid w:val="001C6F98"/>
    <w:rsid w:val="001C7C24"/>
    <w:rsid w:val="001D0800"/>
    <w:rsid w:val="001D3AE6"/>
    <w:rsid w:val="001D5AC4"/>
    <w:rsid w:val="001D6E4E"/>
    <w:rsid w:val="001E358F"/>
    <w:rsid w:val="001E57AB"/>
    <w:rsid w:val="001E7F19"/>
    <w:rsid w:val="001F1266"/>
    <w:rsid w:val="001F14E2"/>
    <w:rsid w:val="001F1804"/>
    <w:rsid w:val="001F2A1B"/>
    <w:rsid w:val="001F583A"/>
    <w:rsid w:val="001F5BD3"/>
    <w:rsid w:val="002003B3"/>
    <w:rsid w:val="00202C34"/>
    <w:rsid w:val="00204B35"/>
    <w:rsid w:val="00205CF0"/>
    <w:rsid w:val="00206B98"/>
    <w:rsid w:val="00207FE9"/>
    <w:rsid w:val="00212544"/>
    <w:rsid w:val="0021255B"/>
    <w:rsid w:val="002205D3"/>
    <w:rsid w:val="002231FD"/>
    <w:rsid w:val="00223D69"/>
    <w:rsid w:val="002265EA"/>
    <w:rsid w:val="00233CE5"/>
    <w:rsid w:val="00233D56"/>
    <w:rsid w:val="0023420B"/>
    <w:rsid w:val="002354AB"/>
    <w:rsid w:val="00244B02"/>
    <w:rsid w:val="002456EA"/>
    <w:rsid w:val="00247569"/>
    <w:rsid w:val="002479EF"/>
    <w:rsid w:val="00250FB0"/>
    <w:rsid w:val="0025239F"/>
    <w:rsid w:val="0025454D"/>
    <w:rsid w:val="00256B6C"/>
    <w:rsid w:val="002579A4"/>
    <w:rsid w:val="00270544"/>
    <w:rsid w:val="00273758"/>
    <w:rsid w:val="002741F5"/>
    <w:rsid w:val="0028283E"/>
    <w:rsid w:val="00283056"/>
    <w:rsid w:val="00286212"/>
    <w:rsid w:val="00286E74"/>
    <w:rsid w:val="00287F02"/>
    <w:rsid w:val="0029075A"/>
    <w:rsid w:val="00292985"/>
    <w:rsid w:val="00295062"/>
    <w:rsid w:val="002A28C5"/>
    <w:rsid w:val="002A5932"/>
    <w:rsid w:val="002A5C43"/>
    <w:rsid w:val="002A5ECA"/>
    <w:rsid w:val="002B0C23"/>
    <w:rsid w:val="002B3DCB"/>
    <w:rsid w:val="002C03E7"/>
    <w:rsid w:val="002C17E3"/>
    <w:rsid w:val="002C1E32"/>
    <w:rsid w:val="002C2FCF"/>
    <w:rsid w:val="002C40A8"/>
    <w:rsid w:val="002C46C5"/>
    <w:rsid w:val="002C4E6F"/>
    <w:rsid w:val="002C7199"/>
    <w:rsid w:val="002D0E03"/>
    <w:rsid w:val="002D111F"/>
    <w:rsid w:val="002D1ED6"/>
    <w:rsid w:val="002D2DDE"/>
    <w:rsid w:val="002D6E77"/>
    <w:rsid w:val="002D73A4"/>
    <w:rsid w:val="002D7E56"/>
    <w:rsid w:val="002E1111"/>
    <w:rsid w:val="002E22A0"/>
    <w:rsid w:val="002E6043"/>
    <w:rsid w:val="002E6A33"/>
    <w:rsid w:val="002E6B30"/>
    <w:rsid w:val="002F3501"/>
    <w:rsid w:val="002F7E6F"/>
    <w:rsid w:val="00301958"/>
    <w:rsid w:val="00303A57"/>
    <w:rsid w:val="00305379"/>
    <w:rsid w:val="00305D24"/>
    <w:rsid w:val="003063FF"/>
    <w:rsid w:val="00314768"/>
    <w:rsid w:val="00315D74"/>
    <w:rsid w:val="00321447"/>
    <w:rsid w:val="00322303"/>
    <w:rsid w:val="00327645"/>
    <w:rsid w:val="00327A85"/>
    <w:rsid w:val="00330711"/>
    <w:rsid w:val="003330D9"/>
    <w:rsid w:val="00334310"/>
    <w:rsid w:val="00335035"/>
    <w:rsid w:val="0033560F"/>
    <w:rsid w:val="00337B27"/>
    <w:rsid w:val="00344B0C"/>
    <w:rsid w:val="003450E7"/>
    <w:rsid w:val="00354CC9"/>
    <w:rsid w:val="00354E27"/>
    <w:rsid w:val="0036799B"/>
    <w:rsid w:val="00372B61"/>
    <w:rsid w:val="00373FEC"/>
    <w:rsid w:val="00377F28"/>
    <w:rsid w:val="00382665"/>
    <w:rsid w:val="00382B0A"/>
    <w:rsid w:val="0038308E"/>
    <w:rsid w:val="00391992"/>
    <w:rsid w:val="003A1354"/>
    <w:rsid w:val="003A3506"/>
    <w:rsid w:val="003A4D69"/>
    <w:rsid w:val="003A7081"/>
    <w:rsid w:val="003A70A5"/>
    <w:rsid w:val="003B0C7B"/>
    <w:rsid w:val="003B1964"/>
    <w:rsid w:val="003B4F92"/>
    <w:rsid w:val="003C07F0"/>
    <w:rsid w:val="003C7463"/>
    <w:rsid w:val="003C7485"/>
    <w:rsid w:val="003D0AC8"/>
    <w:rsid w:val="003D2D3A"/>
    <w:rsid w:val="003D5BD3"/>
    <w:rsid w:val="003D5FCE"/>
    <w:rsid w:val="003D7FA0"/>
    <w:rsid w:val="003E33B6"/>
    <w:rsid w:val="003E3FEF"/>
    <w:rsid w:val="003E7CFF"/>
    <w:rsid w:val="003F125A"/>
    <w:rsid w:val="003F241C"/>
    <w:rsid w:val="003F3DE0"/>
    <w:rsid w:val="003F40BF"/>
    <w:rsid w:val="003F4B07"/>
    <w:rsid w:val="003F5B75"/>
    <w:rsid w:val="003F7E05"/>
    <w:rsid w:val="00400EA5"/>
    <w:rsid w:val="00402B87"/>
    <w:rsid w:val="00403083"/>
    <w:rsid w:val="00407181"/>
    <w:rsid w:val="00410B99"/>
    <w:rsid w:val="00414C13"/>
    <w:rsid w:val="00420047"/>
    <w:rsid w:val="00421B53"/>
    <w:rsid w:val="004255EB"/>
    <w:rsid w:val="00441288"/>
    <w:rsid w:val="00441A16"/>
    <w:rsid w:val="00444091"/>
    <w:rsid w:val="00444461"/>
    <w:rsid w:val="00444EF6"/>
    <w:rsid w:val="00444FEB"/>
    <w:rsid w:val="004513C9"/>
    <w:rsid w:val="00453016"/>
    <w:rsid w:val="00454651"/>
    <w:rsid w:val="0045498A"/>
    <w:rsid w:val="00456F31"/>
    <w:rsid w:val="004603CD"/>
    <w:rsid w:val="00463BEB"/>
    <w:rsid w:val="00466A13"/>
    <w:rsid w:val="00474AD0"/>
    <w:rsid w:val="00481C2C"/>
    <w:rsid w:val="00482D3F"/>
    <w:rsid w:val="0048745E"/>
    <w:rsid w:val="004A3188"/>
    <w:rsid w:val="004A3977"/>
    <w:rsid w:val="004A7D3E"/>
    <w:rsid w:val="004B1597"/>
    <w:rsid w:val="004B3A31"/>
    <w:rsid w:val="004B40B6"/>
    <w:rsid w:val="004B6C59"/>
    <w:rsid w:val="004B704B"/>
    <w:rsid w:val="004B7A8D"/>
    <w:rsid w:val="004C074A"/>
    <w:rsid w:val="004C296F"/>
    <w:rsid w:val="004C4DA3"/>
    <w:rsid w:val="004C5122"/>
    <w:rsid w:val="004C6F28"/>
    <w:rsid w:val="004C707A"/>
    <w:rsid w:val="004D15CE"/>
    <w:rsid w:val="004D3748"/>
    <w:rsid w:val="004D3F32"/>
    <w:rsid w:val="004D4BC7"/>
    <w:rsid w:val="004D630C"/>
    <w:rsid w:val="004D7C4E"/>
    <w:rsid w:val="004E026B"/>
    <w:rsid w:val="004E5706"/>
    <w:rsid w:val="004F1B57"/>
    <w:rsid w:val="004F337B"/>
    <w:rsid w:val="004F5395"/>
    <w:rsid w:val="00502EE0"/>
    <w:rsid w:val="00502F1E"/>
    <w:rsid w:val="005060B0"/>
    <w:rsid w:val="005064CE"/>
    <w:rsid w:val="00506C70"/>
    <w:rsid w:val="00512611"/>
    <w:rsid w:val="00513DF8"/>
    <w:rsid w:val="00514807"/>
    <w:rsid w:val="00514DD3"/>
    <w:rsid w:val="00521A4F"/>
    <w:rsid w:val="0052693B"/>
    <w:rsid w:val="0052705D"/>
    <w:rsid w:val="00527BF3"/>
    <w:rsid w:val="0053634B"/>
    <w:rsid w:val="00541082"/>
    <w:rsid w:val="00541E9D"/>
    <w:rsid w:val="005449DF"/>
    <w:rsid w:val="005456D1"/>
    <w:rsid w:val="00545D68"/>
    <w:rsid w:val="005462CE"/>
    <w:rsid w:val="00546996"/>
    <w:rsid w:val="00547526"/>
    <w:rsid w:val="005531B4"/>
    <w:rsid w:val="005562F2"/>
    <w:rsid w:val="0056580A"/>
    <w:rsid w:val="00567C27"/>
    <w:rsid w:val="00571A8F"/>
    <w:rsid w:val="00576758"/>
    <w:rsid w:val="0058011B"/>
    <w:rsid w:val="0058017D"/>
    <w:rsid w:val="00582119"/>
    <w:rsid w:val="00582830"/>
    <w:rsid w:val="005847C2"/>
    <w:rsid w:val="00587D4A"/>
    <w:rsid w:val="0059228A"/>
    <w:rsid w:val="00592538"/>
    <w:rsid w:val="00597BF1"/>
    <w:rsid w:val="005A0023"/>
    <w:rsid w:val="005A41BE"/>
    <w:rsid w:val="005A5140"/>
    <w:rsid w:val="005A713C"/>
    <w:rsid w:val="005C05C5"/>
    <w:rsid w:val="005C13B9"/>
    <w:rsid w:val="005C24F3"/>
    <w:rsid w:val="005C2BB3"/>
    <w:rsid w:val="005C5281"/>
    <w:rsid w:val="005C64FC"/>
    <w:rsid w:val="005D0C51"/>
    <w:rsid w:val="005D11DC"/>
    <w:rsid w:val="005D34BC"/>
    <w:rsid w:val="005D3B69"/>
    <w:rsid w:val="005E2D6D"/>
    <w:rsid w:val="005E3AE6"/>
    <w:rsid w:val="005E3FEC"/>
    <w:rsid w:val="005E5F49"/>
    <w:rsid w:val="005E6A04"/>
    <w:rsid w:val="005F5E3F"/>
    <w:rsid w:val="00601E40"/>
    <w:rsid w:val="006059E0"/>
    <w:rsid w:val="006126DC"/>
    <w:rsid w:val="00614E00"/>
    <w:rsid w:val="006162CE"/>
    <w:rsid w:val="0063153A"/>
    <w:rsid w:val="0064223C"/>
    <w:rsid w:val="00646AF0"/>
    <w:rsid w:val="006477A9"/>
    <w:rsid w:val="00651FAC"/>
    <w:rsid w:val="00655D52"/>
    <w:rsid w:val="00657530"/>
    <w:rsid w:val="00657C37"/>
    <w:rsid w:val="00661375"/>
    <w:rsid w:val="00662367"/>
    <w:rsid w:val="0066342D"/>
    <w:rsid w:val="00666787"/>
    <w:rsid w:val="006707CF"/>
    <w:rsid w:val="006756A5"/>
    <w:rsid w:val="006775EF"/>
    <w:rsid w:val="0068248E"/>
    <w:rsid w:val="00683DAF"/>
    <w:rsid w:val="006862BD"/>
    <w:rsid w:val="006876CD"/>
    <w:rsid w:val="006923E9"/>
    <w:rsid w:val="00695A72"/>
    <w:rsid w:val="006971BE"/>
    <w:rsid w:val="006A029F"/>
    <w:rsid w:val="006A2FC0"/>
    <w:rsid w:val="006A4679"/>
    <w:rsid w:val="006A4C6F"/>
    <w:rsid w:val="006B0DAD"/>
    <w:rsid w:val="006B2E30"/>
    <w:rsid w:val="006B4630"/>
    <w:rsid w:val="006B4999"/>
    <w:rsid w:val="006B4D66"/>
    <w:rsid w:val="006B66F3"/>
    <w:rsid w:val="006B7A66"/>
    <w:rsid w:val="006B7C02"/>
    <w:rsid w:val="006C12F0"/>
    <w:rsid w:val="006C2A85"/>
    <w:rsid w:val="006C714A"/>
    <w:rsid w:val="006C7695"/>
    <w:rsid w:val="006D0212"/>
    <w:rsid w:val="006D14DC"/>
    <w:rsid w:val="006D33A7"/>
    <w:rsid w:val="006D411A"/>
    <w:rsid w:val="006D6572"/>
    <w:rsid w:val="006D6A24"/>
    <w:rsid w:val="006E7877"/>
    <w:rsid w:val="006F0BC6"/>
    <w:rsid w:val="006F3C95"/>
    <w:rsid w:val="006F731F"/>
    <w:rsid w:val="00702B55"/>
    <w:rsid w:val="00704714"/>
    <w:rsid w:val="00710F7D"/>
    <w:rsid w:val="00712843"/>
    <w:rsid w:val="0071481A"/>
    <w:rsid w:val="007171BA"/>
    <w:rsid w:val="007208F5"/>
    <w:rsid w:val="0072118F"/>
    <w:rsid w:val="00722B1E"/>
    <w:rsid w:val="00722BFD"/>
    <w:rsid w:val="0072466B"/>
    <w:rsid w:val="00731354"/>
    <w:rsid w:val="00732A96"/>
    <w:rsid w:val="00736691"/>
    <w:rsid w:val="00742672"/>
    <w:rsid w:val="00750688"/>
    <w:rsid w:val="00750B74"/>
    <w:rsid w:val="0075207E"/>
    <w:rsid w:val="0075680C"/>
    <w:rsid w:val="00756B1B"/>
    <w:rsid w:val="007608AB"/>
    <w:rsid w:val="007616A4"/>
    <w:rsid w:val="00764110"/>
    <w:rsid w:val="00765F2A"/>
    <w:rsid w:val="00770CA2"/>
    <w:rsid w:val="00780842"/>
    <w:rsid w:val="00782B6A"/>
    <w:rsid w:val="0078464A"/>
    <w:rsid w:val="00785A76"/>
    <w:rsid w:val="00787CE8"/>
    <w:rsid w:val="0079043A"/>
    <w:rsid w:val="00791E01"/>
    <w:rsid w:val="00793F0D"/>
    <w:rsid w:val="00795135"/>
    <w:rsid w:val="007A398D"/>
    <w:rsid w:val="007A635C"/>
    <w:rsid w:val="007A7009"/>
    <w:rsid w:val="007A7F79"/>
    <w:rsid w:val="007B59DF"/>
    <w:rsid w:val="007B5ECF"/>
    <w:rsid w:val="007B6641"/>
    <w:rsid w:val="007C0433"/>
    <w:rsid w:val="007C461C"/>
    <w:rsid w:val="007C4B3D"/>
    <w:rsid w:val="007C4BD7"/>
    <w:rsid w:val="007D15B1"/>
    <w:rsid w:val="007D3417"/>
    <w:rsid w:val="007D44DA"/>
    <w:rsid w:val="007D5655"/>
    <w:rsid w:val="007D652F"/>
    <w:rsid w:val="007E0205"/>
    <w:rsid w:val="007E0EE7"/>
    <w:rsid w:val="007E1727"/>
    <w:rsid w:val="007E2AA5"/>
    <w:rsid w:val="007E33A0"/>
    <w:rsid w:val="007E3ECB"/>
    <w:rsid w:val="007E429E"/>
    <w:rsid w:val="007E5046"/>
    <w:rsid w:val="007E7D86"/>
    <w:rsid w:val="007F06DB"/>
    <w:rsid w:val="007F6636"/>
    <w:rsid w:val="00803846"/>
    <w:rsid w:val="00804647"/>
    <w:rsid w:val="008057AE"/>
    <w:rsid w:val="00814700"/>
    <w:rsid w:val="0081535F"/>
    <w:rsid w:val="00816442"/>
    <w:rsid w:val="008165B2"/>
    <w:rsid w:val="00824BF8"/>
    <w:rsid w:val="00825D3C"/>
    <w:rsid w:val="008265CA"/>
    <w:rsid w:val="00830B8F"/>
    <w:rsid w:val="00832BDE"/>
    <w:rsid w:val="00833800"/>
    <w:rsid w:val="00833954"/>
    <w:rsid w:val="0083460D"/>
    <w:rsid w:val="008347B2"/>
    <w:rsid w:val="00840CB8"/>
    <w:rsid w:val="008427BE"/>
    <w:rsid w:val="00842C75"/>
    <w:rsid w:val="00845626"/>
    <w:rsid w:val="008470CB"/>
    <w:rsid w:val="00851C89"/>
    <w:rsid w:val="00853D41"/>
    <w:rsid w:val="00854274"/>
    <w:rsid w:val="00862320"/>
    <w:rsid w:val="008658EE"/>
    <w:rsid w:val="00867C71"/>
    <w:rsid w:val="008774DC"/>
    <w:rsid w:val="0088158C"/>
    <w:rsid w:val="0088253F"/>
    <w:rsid w:val="00886BCE"/>
    <w:rsid w:val="0089030B"/>
    <w:rsid w:val="00891ECC"/>
    <w:rsid w:val="00892D41"/>
    <w:rsid w:val="00895C12"/>
    <w:rsid w:val="008A0286"/>
    <w:rsid w:val="008A3430"/>
    <w:rsid w:val="008A5322"/>
    <w:rsid w:val="008B4D84"/>
    <w:rsid w:val="008B7B34"/>
    <w:rsid w:val="008C24A5"/>
    <w:rsid w:val="008C3F12"/>
    <w:rsid w:val="008C494B"/>
    <w:rsid w:val="008C671B"/>
    <w:rsid w:val="008C7322"/>
    <w:rsid w:val="008D6E57"/>
    <w:rsid w:val="008E014B"/>
    <w:rsid w:val="008E2287"/>
    <w:rsid w:val="008E3E13"/>
    <w:rsid w:val="008E41DB"/>
    <w:rsid w:val="008F0513"/>
    <w:rsid w:val="008F3F34"/>
    <w:rsid w:val="008F4F71"/>
    <w:rsid w:val="00901648"/>
    <w:rsid w:val="00902639"/>
    <w:rsid w:val="00904C58"/>
    <w:rsid w:val="009051E7"/>
    <w:rsid w:val="00913FF0"/>
    <w:rsid w:val="00916756"/>
    <w:rsid w:val="009171D0"/>
    <w:rsid w:val="00917CBD"/>
    <w:rsid w:val="0092360C"/>
    <w:rsid w:val="00924B7A"/>
    <w:rsid w:val="00925E88"/>
    <w:rsid w:val="00927DA6"/>
    <w:rsid w:val="00930969"/>
    <w:rsid w:val="00930D00"/>
    <w:rsid w:val="009314A2"/>
    <w:rsid w:val="0093429A"/>
    <w:rsid w:val="009346D9"/>
    <w:rsid w:val="00937DCA"/>
    <w:rsid w:val="009409B5"/>
    <w:rsid w:val="009419E0"/>
    <w:rsid w:val="009474BB"/>
    <w:rsid w:val="009500B2"/>
    <w:rsid w:val="009538C2"/>
    <w:rsid w:val="009541E6"/>
    <w:rsid w:val="00955C0B"/>
    <w:rsid w:val="00956596"/>
    <w:rsid w:val="00963816"/>
    <w:rsid w:val="00965884"/>
    <w:rsid w:val="009678A3"/>
    <w:rsid w:val="00967B48"/>
    <w:rsid w:val="0097220D"/>
    <w:rsid w:val="00972250"/>
    <w:rsid w:val="00973B19"/>
    <w:rsid w:val="0097568D"/>
    <w:rsid w:val="00976F2B"/>
    <w:rsid w:val="00977058"/>
    <w:rsid w:val="00981428"/>
    <w:rsid w:val="0098422D"/>
    <w:rsid w:val="00985646"/>
    <w:rsid w:val="00991879"/>
    <w:rsid w:val="00992C4C"/>
    <w:rsid w:val="0099465A"/>
    <w:rsid w:val="009952FD"/>
    <w:rsid w:val="00995E6A"/>
    <w:rsid w:val="00996573"/>
    <w:rsid w:val="0099658B"/>
    <w:rsid w:val="00996DD5"/>
    <w:rsid w:val="009A4E37"/>
    <w:rsid w:val="009B2498"/>
    <w:rsid w:val="009B2880"/>
    <w:rsid w:val="009B5246"/>
    <w:rsid w:val="009B6895"/>
    <w:rsid w:val="009B6AB1"/>
    <w:rsid w:val="009B765E"/>
    <w:rsid w:val="009D051B"/>
    <w:rsid w:val="009D1E93"/>
    <w:rsid w:val="009D3500"/>
    <w:rsid w:val="009D59B3"/>
    <w:rsid w:val="009D6361"/>
    <w:rsid w:val="009E791B"/>
    <w:rsid w:val="009F04FA"/>
    <w:rsid w:val="009F1FA4"/>
    <w:rsid w:val="009F237B"/>
    <w:rsid w:val="009F2F13"/>
    <w:rsid w:val="009F39F7"/>
    <w:rsid w:val="00A02681"/>
    <w:rsid w:val="00A03241"/>
    <w:rsid w:val="00A064CC"/>
    <w:rsid w:val="00A06B8E"/>
    <w:rsid w:val="00A11980"/>
    <w:rsid w:val="00A164AB"/>
    <w:rsid w:val="00A2397D"/>
    <w:rsid w:val="00A24C7A"/>
    <w:rsid w:val="00A275CE"/>
    <w:rsid w:val="00A42D78"/>
    <w:rsid w:val="00A430F4"/>
    <w:rsid w:val="00A463C6"/>
    <w:rsid w:val="00A46B27"/>
    <w:rsid w:val="00A50F90"/>
    <w:rsid w:val="00A51249"/>
    <w:rsid w:val="00A51795"/>
    <w:rsid w:val="00A52069"/>
    <w:rsid w:val="00A53094"/>
    <w:rsid w:val="00A5346C"/>
    <w:rsid w:val="00A537AA"/>
    <w:rsid w:val="00A53F3B"/>
    <w:rsid w:val="00A56A17"/>
    <w:rsid w:val="00A6367F"/>
    <w:rsid w:val="00A64322"/>
    <w:rsid w:val="00A6511B"/>
    <w:rsid w:val="00A70DEB"/>
    <w:rsid w:val="00A73BA2"/>
    <w:rsid w:val="00A74041"/>
    <w:rsid w:val="00A74293"/>
    <w:rsid w:val="00A756E5"/>
    <w:rsid w:val="00A77D1B"/>
    <w:rsid w:val="00A80A79"/>
    <w:rsid w:val="00A91DAD"/>
    <w:rsid w:val="00A91DB0"/>
    <w:rsid w:val="00A96C36"/>
    <w:rsid w:val="00AA0F33"/>
    <w:rsid w:val="00AA0F73"/>
    <w:rsid w:val="00AA2E90"/>
    <w:rsid w:val="00AA3B7C"/>
    <w:rsid w:val="00AA4760"/>
    <w:rsid w:val="00AA4C6C"/>
    <w:rsid w:val="00AB4E51"/>
    <w:rsid w:val="00AB73E6"/>
    <w:rsid w:val="00AC7287"/>
    <w:rsid w:val="00AC7DFA"/>
    <w:rsid w:val="00AC7E1F"/>
    <w:rsid w:val="00AD04B5"/>
    <w:rsid w:val="00AD1460"/>
    <w:rsid w:val="00AD1E0B"/>
    <w:rsid w:val="00AD6348"/>
    <w:rsid w:val="00AE5C00"/>
    <w:rsid w:val="00AE670F"/>
    <w:rsid w:val="00AF37CF"/>
    <w:rsid w:val="00B006A3"/>
    <w:rsid w:val="00B009E4"/>
    <w:rsid w:val="00B03AF8"/>
    <w:rsid w:val="00B11876"/>
    <w:rsid w:val="00B13278"/>
    <w:rsid w:val="00B17D1F"/>
    <w:rsid w:val="00B2413D"/>
    <w:rsid w:val="00B30609"/>
    <w:rsid w:val="00B30BA6"/>
    <w:rsid w:val="00B31666"/>
    <w:rsid w:val="00B35C01"/>
    <w:rsid w:val="00B41620"/>
    <w:rsid w:val="00B43EE4"/>
    <w:rsid w:val="00B442AC"/>
    <w:rsid w:val="00B51711"/>
    <w:rsid w:val="00B5194A"/>
    <w:rsid w:val="00B531AF"/>
    <w:rsid w:val="00B54DAB"/>
    <w:rsid w:val="00B56A31"/>
    <w:rsid w:val="00B60F4C"/>
    <w:rsid w:val="00B61246"/>
    <w:rsid w:val="00B62247"/>
    <w:rsid w:val="00B6311B"/>
    <w:rsid w:val="00B65364"/>
    <w:rsid w:val="00B72756"/>
    <w:rsid w:val="00B83DCD"/>
    <w:rsid w:val="00B845A9"/>
    <w:rsid w:val="00B85B31"/>
    <w:rsid w:val="00B85B94"/>
    <w:rsid w:val="00B93E8F"/>
    <w:rsid w:val="00BA0D2F"/>
    <w:rsid w:val="00BA1631"/>
    <w:rsid w:val="00BA1EA7"/>
    <w:rsid w:val="00BA2ADA"/>
    <w:rsid w:val="00BA6358"/>
    <w:rsid w:val="00BA69F0"/>
    <w:rsid w:val="00BB10D5"/>
    <w:rsid w:val="00BB1AF9"/>
    <w:rsid w:val="00BB474C"/>
    <w:rsid w:val="00BB4F8E"/>
    <w:rsid w:val="00BC2E3A"/>
    <w:rsid w:val="00BC68F5"/>
    <w:rsid w:val="00BC7B43"/>
    <w:rsid w:val="00BD16A8"/>
    <w:rsid w:val="00BD1F16"/>
    <w:rsid w:val="00BD4050"/>
    <w:rsid w:val="00BE1016"/>
    <w:rsid w:val="00BF0B63"/>
    <w:rsid w:val="00C04456"/>
    <w:rsid w:val="00C07541"/>
    <w:rsid w:val="00C13BF1"/>
    <w:rsid w:val="00C148D7"/>
    <w:rsid w:val="00C17F64"/>
    <w:rsid w:val="00C23A82"/>
    <w:rsid w:val="00C23FEF"/>
    <w:rsid w:val="00C24ACE"/>
    <w:rsid w:val="00C260A7"/>
    <w:rsid w:val="00C300B2"/>
    <w:rsid w:val="00C30A09"/>
    <w:rsid w:val="00C350EF"/>
    <w:rsid w:val="00C3708E"/>
    <w:rsid w:val="00C370FB"/>
    <w:rsid w:val="00C372B0"/>
    <w:rsid w:val="00C37944"/>
    <w:rsid w:val="00C46EBA"/>
    <w:rsid w:val="00C46EC2"/>
    <w:rsid w:val="00C50652"/>
    <w:rsid w:val="00C50ADF"/>
    <w:rsid w:val="00C535E4"/>
    <w:rsid w:val="00C5419E"/>
    <w:rsid w:val="00C6379D"/>
    <w:rsid w:val="00C653F8"/>
    <w:rsid w:val="00C67F83"/>
    <w:rsid w:val="00C73149"/>
    <w:rsid w:val="00C7316A"/>
    <w:rsid w:val="00C74AC4"/>
    <w:rsid w:val="00C75700"/>
    <w:rsid w:val="00C75BB6"/>
    <w:rsid w:val="00C760FC"/>
    <w:rsid w:val="00C770AC"/>
    <w:rsid w:val="00C8091E"/>
    <w:rsid w:val="00C813DF"/>
    <w:rsid w:val="00C838CD"/>
    <w:rsid w:val="00C86BB2"/>
    <w:rsid w:val="00C8752B"/>
    <w:rsid w:val="00C876C3"/>
    <w:rsid w:val="00C91440"/>
    <w:rsid w:val="00C92A3C"/>
    <w:rsid w:val="00C92B12"/>
    <w:rsid w:val="00C93460"/>
    <w:rsid w:val="00C953B8"/>
    <w:rsid w:val="00C95C1E"/>
    <w:rsid w:val="00CA3C54"/>
    <w:rsid w:val="00CA45AD"/>
    <w:rsid w:val="00CB20F9"/>
    <w:rsid w:val="00CB7F57"/>
    <w:rsid w:val="00CC1C52"/>
    <w:rsid w:val="00CC23B9"/>
    <w:rsid w:val="00CC2ECF"/>
    <w:rsid w:val="00CC77D5"/>
    <w:rsid w:val="00CC7FB9"/>
    <w:rsid w:val="00CD0DA7"/>
    <w:rsid w:val="00CD2D7E"/>
    <w:rsid w:val="00CD3EE3"/>
    <w:rsid w:val="00CD54D8"/>
    <w:rsid w:val="00CD6E9E"/>
    <w:rsid w:val="00CE0228"/>
    <w:rsid w:val="00CE395C"/>
    <w:rsid w:val="00CE3971"/>
    <w:rsid w:val="00CE630D"/>
    <w:rsid w:val="00CE7674"/>
    <w:rsid w:val="00CF2B4A"/>
    <w:rsid w:val="00CF3837"/>
    <w:rsid w:val="00CF68B0"/>
    <w:rsid w:val="00CF6BF5"/>
    <w:rsid w:val="00D046BD"/>
    <w:rsid w:val="00D05218"/>
    <w:rsid w:val="00D118DF"/>
    <w:rsid w:val="00D13F9C"/>
    <w:rsid w:val="00D140A2"/>
    <w:rsid w:val="00D16934"/>
    <w:rsid w:val="00D16DC4"/>
    <w:rsid w:val="00D17DB4"/>
    <w:rsid w:val="00D214C8"/>
    <w:rsid w:val="00D233DD"/>
    <w:rsid w:val="00D23D1E"/>
    <w:rsid w:val="00D23F66"/>
    <w:rsid w:val="00D26C56"/>
    <w:rsid w:val="00D341B6"/>
    <w:rsid w:val="00D34D1D"/>
    <w:rsid w:val="00D41098"/>
    <w:rsid w:val="00D46278"/>
    <w:rsid w:val="00D475E4"/>
    <w:rsid w:val="00D511AE"/>
    <w:rsid w:val="00D52230"/>
    <w:rsid w:val="00D5361C"/>
    <w:rsid w:val="00D5385D"/>
    <w:rsid w:val="00D54605"/>
    <w:rsid w:val="00D562ED"/>
    <w:rsid w:val="00D57486"/>
    <w:rsid w:val="00D61CD5"/>
    <w:rsid w:val="00D64A31"/>
    <w:rsid w:val="00D67BF1"/>
    <w:rsid w:val="00D776F9"/>
    <w:rsid w:val="00D80B0E"/>
    <w:rsid w:val="00D81456"/>
    <w:rsid w:val="00D87029"/>
    <w:rsid w:val="00D87FD3"/>
    <w:rsid w:val="00D90F06"/>
    <w:rsid w:val="00D94BDF"/>
    <w:rsid w:val="00D95625"/>
    <w:rsid w:val="00D96FEA"/>
    <w:rsid w:val="00D97905"/>
    <w:rsid w:val="00DA308C"/>
    <w:rsid w:val="00DA46BA"/>
    <w:rsid w:val="00DA5248"/>
    <w:rsid w:val="00DA69EA"/>
    <w:rsid w:val="00DB0CD4"/>
    <w:rsid w:val="00DB2947"/>
    <w:rsid w:val="00DB7C42"/>
    <w:rsid w:val="00DC224B"/>
    <w:rsid w:val="00DC3075"/>
    <w:rsid w:val="00DC4401"/>
    <w:rsid w:val="00DD1C39"/>
    <w:rsid w:val="00DD2A31"/>
    <w:rsid w:val="00DD4ADA"/>
    <w:rsid w:val="00DD5A5F"/>
    <w:rsid w:val="00DD69AA"/>
    <w:rsid w:val="00DE2EB1"/>
    <w:rsid w:val="00DE30A9"/>
    <w:rsid w:val="00DE6EEC"/>
    <w:rsid w:val="00DF19F1"/>
    <w:rsid w:val="00DF688D"/>
    <w:rsid w:val="00DF7157"/>
    <w:rsid w:val="00DF742E"/>
    <w:rsid w:val="00E00790"/>
    <w:rsid w:val="00E01FAD"/>
    <w:rsid w:val="00E02792"/>
    <w:rsid w:val="00E02AE7"/>
    <w:rsid w:val="00E042CD"/>
    <w:rsid w:val="00E04836"/>
    <w:rsid w:val="00E05316"/>
    <w:rsid w:val="00E10BD4"/>
    <w:rsid w:val="00E1165E"/>
    <w:rsid w:val="00E11F81"/>
    <w:rsid w:val="00E1629B"/>
    <w:rsid w:val="00E2166E"/>
    <w:rsid w:val="00E21C5F"/>
    <w:rsid w:val="00E2222B"/>
    <w:rsid w:val="00E229D1"/>
    <w:rsid w:val="00E239BC"/>
    <w:rsid w:val="00E268BC"/>
    <w:rsid w:val="00E3130A"/>
    <w:rsid w:val="00E32139"/>
    <w:rsid w:val="00E328FF"/>
    <w:rsid w:val="00E346BF"/>
    <w:rsid w:val="00E400C6"/>
    <w:rsid w:val="00E45F3A"/>
    <w:rsid w:val="00E528BB"/>
    <w:rsid w:val="00E619FC"/>
    <w:rsid w:val="00E61BDC"/>
    <w:rsid w:val="00E655E4"/>
    <w:rsid w:val="00E6577A"/>
    <w:rsid w:val="00E66A84"/>
    <w:rsid w:val="00E7315A"/>
    <w:rsid w:val="00E7460E"/>
    <w:rsid w:val="00E75C30"/>
    <w:rsid w:val="00E76760"/>
    <w:rsid w:val="00E80B75"/>
    <w:rsid w:val="00E8273F"/>
    <w:rsid w:val="00E85271"/>
    <w:rsid w:val="00E86145"/>
    <w:rsid w:val="00E868C8"/>
    <w:rsid w:val="00E86C96"/>
    <w:rsid w:val="00E86FB0"/>
    <w:rsid w:val="00E87F6E"/>
    <w:rsid w:val="00E912E8"/>
    <w:rsid w:val="00E96386"/>
    <w:rsid w:val="00EA0893"/>
    <w:rsid w:val="00EA0E5C"/>
    <w:rsid w:val="00EA1174"/>
    <w:rsid w:val="00EA2FAC"/>
    <w:rsid w:val="00EA5E14"/>
    <w:rsid w:val="00EB03DF"/>
    <w:rsid w:val="00EB347E"/>
    <w:rsid w:val="00EB4226"/>
    <w:rsid w:val="00EB525B"/>
    <w:rsid w:val="00EC209E"/>
    <w:rsid w:val="00EC38AA"/>
    <w:rsid w:val="00EC71B4"/>
    <w:rsid w:val="00EC7829"/>
    <w:rsid w:val="00ED23E1"/>
    <w:rsid w:val="00ED2797"/>
    <w:rsid w:val="00ED3A39"/>
    <w:rsid w:val="00ED5FBE"/>
    <w:rsid w:val="00ED6A62"/>
    <w:rsid w:val="00EE4F79"/>
    <w:rsid w:val="00EE70A2"/>
    <w:rsid w:val="00EE7ED5"/>
    <w:rsid w:val="00EF0DAD"/>
    <w:rsid w:val="00EF171F"/>
    <w:rsid w:val="00EF37DB"/>
    <w:rsid w:val="00EF4F30"/>
    <w:rsid w:val="00F0050E"/>
    <w:rsid w:val="00F021DD"/>
    <w:rsid w:val="00F05F65"/>
    <w:rsid w:val="00F1000D"/>
    <w:rsid w:val="00F12C39"/>
    <w:rsid w:val="00F22703"/>
    <w:rsid w:val="00F22982"/>
    <w:rsid w:val="00F25005"/>
    <w:rsid w:val="00F26530"/>
    <w:rsid w:val="00F3338F"/>
    <w:rsid w:val="00F34479"/>
    <w:rsid w:val="00F34BE5"/>
    <w:rsid w:val="00F352A6"/>
    <w:rsid w:val="00F3536F"/>
    <w:rsid w:val="00F41207"/>
    <w:rsid w:val="00F50A47"/>
    <w:rsid w:val="00F53D66"/>
    <w:rsid w:val="00F54B42"/>
    <w:rsid w:val="00F54B8A"/>
    <w:rsid w:val="00F671D8"/>
    <w:rsid w:val="00F723F7"/>
    <w:rsid w:val="00F74F73"/>
    <w:rsid w:val="00F777F8"/>
    <w:rsid w:val="00F811B8"/>
    <w:rsid w:val="00F815D6"/>
    <w:rsid w:val="00F903C4"/>
    <w:rsid w:val="00F91AFA"/>
    <w:rsid w:val="00F93ADE"/>
    <w:rsid w:val="00F977CE"/>
    <w:rsid w:val="00FA510A"/>
    <w:rsid w:val="00FA5115"/>
    <w:rsid w:val="00FA53E5"/>
    <w:rsid w:val="00FB44E6"/>
    <w:rsid w:val="00FB4F26"/>
    <w:rsid w:val="00FB6AF7"/>
    <w:rsid w:val="00FB6FA5"/>
    <w:rsid w:val="00FC20AD"/>
    <w:rsid w:val="00FC26D7"/>
    <w:rsid w:val="00FC30EF"/>
    <w:rsid w:val="00FC757E"/>
    <w:rsid w:val="00FD0FA6"/>
    <w:rsid w:val="00FD5F0A"/>
    <w:rsid w:val="00FE099F"/>
    <w:rsid w:val="00FE127E"/>
    <w:rsid w:val="00FE1C65"/>
    <w:rsid w:val="00FE2AB9"/>
    <w:rsid w:val="00FF19C8"/>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575C"/>
  <w15:chartTrackingRefBased/>
  <w15:docId w15:val="{E21B0F67-0FD7-4EDD-967F-F48759C4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666"/>
    <w:pPr>
      <w:ind w:left="720"/>
      <w:contextualSpacing/>
    </w:pPr>
  </w:style>
  <w:style w:type="paragraph" w:styleId="Header">
    <w:name w:val="header"/>
    <w:basedOn w:val="Normal"/>
    <w:link w:val="HeaderChar"/>
    <w:uiPriority w:val="99"/>
    <w:unhideWhenUsed/>
    <w:rsid w:val="00B31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666"/>
  </w:style>
  <w:style w:type="paragraph" w:styleId="Footer">
    <w:name w:val="footer"/>
    <w:basedOn w:val="Normal"/>
    <w:link w:val="FooterChar"/>
    <w:uiPriority w:val="99"/>
    <w:unhideWhenUsed/>
    <w:rsid w:val="00B31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666"/>
  </w:style>
  <w:style w:type="table" w:styleId="TableGrid">
    <w:name w:val="Table Grid"/>
    <w:basedOn w:val="TableNormal"/>
    <w:uiPriority w:val="39"/>
    <w:rsid w:val="0097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4E"/>
    <w:rPr>
      <w:rFonts w:ascii="Segoe UI" w:hAnsi="Segoe UI" w:cs="Segoe UI"/>
      <w:sz w:val="18"/>
      <w:szCs w:val="18"/>
    </w:rPr>
  </w:style>
  <w:style w:type="character" w:styleId="CommentReference">
    <w:name w:val="annotation reference"/>
    <w:basedOn w:val="DefaultParagraphFont"/>
    <w:uiPriority w:val="99"/>
    <w:semiHidden/>
    <w:unhideWhenUsed/>
    <w:rsid w:val="008B4D84"/>
    <w:rPr>
      <w:sz w:val="16"/>
      <w:szCs w:val="16"/>
    </w:rPr>
  </w:style>
  <w:style w:type="paragraph" w:styleId="CommentText">
    <w:name w:val="annotation text"/>
    <w:basedOn w:val="Normal"/>
    <w:link w:val="CommentTextChar"/>
    <w:uiPriority w:val="99"/>
    <w:semiHidden/>
    <w:unhideWhenUsed/>
    <w:rsid w:val="008B4D84"/>
    <w:pPr>
      <w:spacing w:line="240" w:lineRule="auto"/>
    </w:pPr>
    <w:rPr>
      <w:sz w:val="20"/>
      <w:szCs w:val="20"/>
    </w:rPr>
  </w:style>
  <w:style w:type="character" w:customStyle="1" w:styleId="CommentTextChar">
    <w:name w:val="Comment Text Char"/>
    <w:basedOn w:val="DefaultParagraphFont"/>
    <w:link w:val="CommentText"/>
    <w:uiPriority w:val="99"/>
    <w:semiHidden/>
    <w:rsid w:val="008B4D84"/>
    <w:rPr>
      <w:sz w:val="20"/>
      <w:szCs w:val="20"/>
    </w:rPr>
  </w:style>
  <w:style w:type="paragraph" w:styleId="CommentSubject">
    <w:name w:val="annotation subject"/>
    <w:basedOn w:val="CommentText"/>
    <w:next w:val="CommentText"/>
    <w:link w:val="CommentSubjectChar"/>
    <w:uiPriority w:val="99"/>
    <w:semiHidden/>
    <w:unhideWhenUsed/>
    <w:rsid w:val="008B4D84"/>
    <w:rPr>
      <w:b/>
      <w:bCs/>
    </w:rPr>
  </w:style>
  <w:style w:type="character" w:customStyle="1" w:styleId="CommentSubjectChar">
    <w:name w:val="Comment Subject Char"/>
    <w:basedOn w:val="CommentTextChar"/>
    <w:link w:val="CommentSubject"/>
    <w:uiPriority w:val="99"/>
    <w:semiHidden/>
    <w:rsid w:val="008B4D84"/>
    <w:rPr>
      <w:b/>
      <w:bCs/>
      <w:sz w:val="20"/>
      <w:szCs w:val="20"/>
    </w:rPr>
  </w:style>
  <w:style w:type="paragraph" w:styleId="FootnoteText">
    <w:name w:val="footnote text"/>
    <w:basedOn w:val="Normal"/>
    <w:link w:val="FootnoteTextChar"/>
    <w:uiPriority w:val="99"/>
    <w:semiHidden/>
    <w:unhideWhenUsed/>
    <w:rsid w:val="004B1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597"/>
    <w:rPr>
      <w:sz w:val="20"/>
      <w:szCs w:val="20"/>
    </w:rPr>
  </w:style>
  <w:style w:type="character" w:styleId="FootnoteReference">
    <w:name w:val="footnote reference"/>
    <w:basedOn w:val="DefaultParagraphFont"/>
    <w:uiPriority w:val="99"/>
    <w:semiHidden/>
    <w:unhideWhenUsed/>
    <w:rsid w:val="004B1597"/>
    <w:rPr>
      <w:vertAlign w:val="superscript"/>
    </w:rPr>
  </w:style>
  <w:style w:type="character" w:styleId="Hyperlink">
    <w:name w:val="Hyperlink"/>
    <w:basedOn w:val="DefaultParagraphFont"/>
    <w:uiPriority w:val="99"/>
    <w:unhideWhenUsed/>
    <w:rsid w:val="004B1597"/>
    <w:rPr>
      <w:color w:val="0563C1" w:themeColor="hyperlink"/>
      <w:u w:val="single"/>
    </w:rPr>
  </w:style>
  <w:style w:type="paragraph" w:customStyle="1" w:styleId="naisf">
    <w:name w:val="naisf"/>
    <w:basedOn w:val="Normal"/>
    <w:rsid w:val="00C30A0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4711">
      <w:bodyDiv w:val="1"/>
      <w:marLeft w:val="0"/>
      <w:marRight w:val="0"/>
      <w:marTop w:val="0"/>
      <w:marBottom w:val="0"/>
      <w:divBdr>
        <w:top w:val="none" w:sz="0" w:space="0" w:color="auto"/>
        <w:left w:val="none" w:sz="0" w:space="0" w:color="auto"/>
        <w:bottom w:val="none" w:sz="0" w:space="0" w:color="auto"/>
        <w:right w:val="none" w:sz="0" w:space="0" w:color="auto"/>
      </w:divBdr>
    </w:div>
    <w:div w:id="707920857">
      <w:bodyDiv w:val="1"/>
      <w:marLeft w:val="0"/>
      <w:marRight w:val="0"/>
      <w:marTop w:val="0"/>
      <w:marBottom w:val="0"/>
      <w:divBdr>
        <w:top w:val="none" w:sz="0" w:space="0" w:color="auto"/>
        <w:left w:val="none" w:sz="0" w:space="0" w:color="auto"/>
        <w:bottom w:val="none" w:sz="0" w:space="0" w:color="auto"/>
        <w:right w:val="none" w:sz="0" w:space="0" w:color="auto"/>
      </w:divBdr>
    </w:div>
    <w:div w:id="750741643">
      <w:bodyDiv w:val="1"/>
      <w:marLeft w:val="0"/>
      <w:marRight w:val="0"/>
      <w:marTop w:val="0"/>
      <w:marBottom w:val="0"/>
      <w:divBdr>
        <w:top w:val="none" w:sz="0" w:space="0" w:color="auto"/>
        <w:left w:val="none" w:sz="0" w:space="0" w:color="auto"/>
        <w:bottom w:val="none" w:sz="0" w:space="0" w:color="auto"/>
        <w:right w:val="none" w:sz="0" w:space="0" w:color="auto"/>
      </w:divBdr>
    </w:div>
    <w:div w:id="774640408">
      <w:bodyDiv w:val="1"/>
      <w:marLeft w:val="0"/>
      <w:marRight w:val="0"/>
      <w:marTop w:val="0"/>
      <w:marBottom w:val="0"/>
      <w:divBdr>
        <w:top w:val="none" w:sz="0" w:space="0" w:color="auto"/>
        <w:left w:val="none" w:sz="0" w:space="0" w:color="auto"/>
        <w:bottom w:val="none" w:sz="0" w:space="0" w:color="auto"/>
        <w:right w:val="none" w:sz="0" w:space="0" w:color="auto"/>
      </w:divBdr>
    </w:div>
    <w:div w:id="899171901">
      <w:bodyDiv w:val="1"/>
      <w:marLeft w:val="0"/>
      <w:marRight w:val="0"/>
      <w:marTop w:val="0"/>
      <w:marBottom w:val="0"/>
      <w:divBdr>
        <w:top w:val="none" w:sz="0" w:space="0" w:color="auto"/>
        <w:left w:val="none" w:sz="0" w:space="0" w:color="auto"/>
        <w:bottom w:val="none" w:sz="0" w:space="0" w:color="auto"/>
        <w:right w:val="none" w:sz="0" w:space="0" w:color="auto"/>
      </w:divBdr>
    </w:div>
    <w:div w:id="907764718">
      <w:bodyDiv w:val="1"/>
      <w:marLeft w:val="0"/>
      <w:marRight w:val="0"/>
      <w:marTop w:val="0"/>
      <w:marBottom w:val="0"/>
      <w:divBdr>
        <w:top w:val="none" w:sz="0" w:space="0" w:color="auto"/>
        <w:left w:val="none" w:sz="0" w:space="0" w:color="auto"/>
        <w:bottom w:val="none" w:sz="0" w:space="0" w:color="auto"/>
        <w:right w:val="none" w:sz="0" w:space="0" w:color="auto"/>
      </w:divBdr>
    </w:div>
    <w:div w:id="912660766">
      <w:bodyDiv w:val="1"/>
      <w:marLeft w:val="0"/>
      <w:marRight w:val="0"/>
      <w:marTop w:val="0"/>
      <w:marBottom w:val="0"/>
      <w:divBdr>
        <w:top w:val="none" w:sz="0" w:space="0" w:color="auto"/>
        <w:left w:val="none" w:sz="0" w:space="0" w:color="auto"/>
        <w:bottom w:val="none" w:sz="0" w:space="0" w:color="auto"/>
        <w:right w:val="none" w:sz="0" w:space="0" w:color="auto"/>
      </w:divBdr>
    </w:div>
    <w:div w:id="1201892618">
      <w:bodyDiv w:val="1"/>
      <w:marLeft w:val="0"/>
      <w:marRight w:val="0"/>
      <w:marTop w:val="0"/>
      <w:marBottom w:val="0"/>
      <w:divBdr>
        <w:top w:val="none" w:sz="0" w:space="0" w:color="auto"/>
        <w:left w:val="none" w:sz="0" w:space="0" w:color="auto"/>
        <w:bottom w:val="none" w:sz="0" w:space="0" w:color="auto"/>
        <w:right w:val="none" w:sz="0" w:space="0" w:color="auto"/>
      </w:divBdr>
    </w:div>
    <w:div w:id="1460876857">
      <w:bodyDiv w:val="1"/>
      <w:marLeft w:val="0"/>
      <w:marRight w:val="0"/>
      <w:marTop w:val="0"/>
      <w:marBottom w:val="0"/>
      <w:divBdr>
        <w:top w:val="none" w:sz="0" w:space="0" w:color="auto"/>
        <w:left w:val="none" w:sz="0" w:space="0" w:color="auto"/>
        <w:bottom w:val="none" w:sz="0" w:space="0" w:color="auto"/>
        <w:right w:val="none" w:sz="0" w:space="0" w:color="auto"/>
      </w:divBdr>
    </w:div>
    <w:div w:id="1514488930">
      <w:bodyDiv w:val="1"/>
      <w:marLeft w:val="0"/>
      <w:marRight w:val="0"/>
      <w:marTop w:val="0"/>
      <w:marBottom w:val="0"/>
      <w:divBdr>
        <w:top w:val="none" w:sz="0" w:space="0" w:color="auto"/>
        <w:left w:val="none" w:sz="0" w:space="0" w:color="auto"/>
        <w:bottom w:val="none" w:sz="0" w:space="0" w:color="auto"/>
        <w:right w:val="none" w:sz="0" w:space="0" w:color="auto"/>
      </w:divBdr>
    </w:div>
    <w:div w:id="1650986548">
      <w:bodyDiv w:val="1"/>
      <w:marLeft w:val="0"/>
      <w:marRight w:val="0"/>
      <w:marTop w:val="0"/>
      <w:marBottom w:val="0"/>
      <w:divBdr>
        <w:top w:val="none" w:sz="0" w:space="0" w:color="auto"/>
        <w:left w:val="none" w:sz="0" w:space="0" w:color="auto"/>
        <w:bottom w:val="none" w:sz="0" w:space="0" w:color="auto"/>
        <w:right w:val="none" w:sz="0" w:space="0" w:color="auto"/>
      </w:divBdr>
    </w:div>
    <w:div w:id="1675373889">
      <w:bodyDiv w:val="1"/>
      <w:marLeft w:val="0"/>
      <w:marRight w:val="0"/>
      <w:marTop w:val="0"/>
      <w:marBottom w:val="0"/>
      <w:divBdr>
        <w:top w:val="none" w:sz="0" w:space="0" w:color="auto"/>
        <w:left w:val="none" w:sz="0" w:space="0" w:color="auto"/>
        <w:bottom w:val="none" w:sz="0" w:space="0" w:color="auto"/>
        <w:right w:val="none" w:sz="0" w:space="0" w:color="auto"/>
      </w:divBdr>
    </w:div>
    <w:div w:id="1696422425">
      <w:bodyDiv w:val="1"/>
      <w:marLeft w:val="0"/>
      <w:marRight w:val="0"/>
      <w:marTop w:val="0"/>
      <w:marBottom w:val="0"/>
      <w:divBdr>
        <w:top w:val="none" w:sz="0" w:space="0" w:color="auto"/>
        <w:left w:val="none" w:sz="0" w:space="0" w:color="auto"/>
        <w:bottom w:val="none" w:sz="0" w:space="0" w:color="auto"/>
        <w:right w:val="none" w:sz="0" w:space="0" w:color="auto"/>
      </w:divBdr>
    </w:div>
    <w:div w:id="1877813155">
      <w:bodyDiv w:val="1"/>
      <w:marLeft w:val="0"/>
      <w:marRight w:val="0"/>
      <w:marTop w:val="0"/>
      <w:marBottom w:val="0"/>
      <w:divBdr>
        <w:top w:val="none" w:sz="0" w:space="0" w:color="auto"/>
        <w:left w:val="none" w:sz="0" w:space="0" w:color="auto"/>
        <w:bottom w:val="none" w:sz="0" w:space="0" w:color="auto"/>
        <w:right w:val="none" w:sz="0" w:space="0" w:color="auto"/>
      </w:divBdr>
    </w:div>
    <w:div w:id="1892384270">
      <w:bodyDiv w:val="1"/>
      <w:marLeft w:val="0"/>
      <w:marRight w:val="0"/>
      <w:marTop w:val="0"/>
      <w:marBottom w:val="0"/>
      <w:divBdr>
        <w:top w:val="none" w:sz="0" w:space="0" w:color="auto"/>
        <w:left w:val="none" w:sz="0" w:space="0" w:color="auto"/>
        <w:bottom w:val="none" w:sz="0" w:space="0" w:color="auto"/>
        <w:right w:val="none" w:sz="0" w:space="0" w:color="auto"/>
      </w:divBdr>
    </w:div>
    <w:div w:id="2062358575">
      <w:bodyDiv w:val="1"/>
      <w:marLeft w:val="0"/>
      <w:marRight w:val="0"/>
      <w:marTop w:val="0"/>
      <w:marBottom w:val="0"/>
      <w:divBdr>
        <w:top w:val="none" w:sz="0" w:space="0" w:color="auto"/>
        <w:left w:val="none" w:sz="0" w:space="0" w:color="auto"/>
        <w:bottom w:val="none" w:sz="0" w:space="0" w:color="auto"/>
        <w:right w:val="none" w:sz="0" w:space="0" w:color="auto"/>
      </w:divBdr>
    </w:div>
    <w:div w:id="2067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B345-4832-47C6-A7E7-5524BAB5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1586</Words>
  <Characters>9043</Characters>
  <Application>Microsoft Office Word</Application>
  <DocSecurity>0</DocSecurity>
  <Lines>75</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Instrukcija par valsts budžeta izpildes analīzi</vt:lpstr>
      <vt:lpstr>Instrukcija par valsts budžeta izpildes analīzi</vt:lpstr>
    </vt:vector>
  </TitlesOfParts>
  <Company>Finanšu ministrija</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par valsts budžeta izpildes analīzi</dc:title>
  <dc:subject>projekta 1.pielikums</dc:subject>
  <dc:creator>Ieva Klinsone</dc:creator>
  <cp:keywords/>
  <dc:description>67095531, ieva.klinsone@fm.gov.lv</dc:description>
  <cp:lastModifiedBy>Veneranda Adama</cp:lastModifiedBy>
  <cp:revision>6</cp:revision>
  <cp:lastPrinted>2018-05-28T05:35:00Z</cp:lastPrinted>
  <dcterms:created xsi:type="dcterms:W3CDTF">2021-04-09T06:51:00Z</dcterms:created>
  <dcterms:modified xsi:type="dcterms:W3CDTF">2021-04-09T07:42:00Z</dcterms:modified>
</cp:coreProperties>
</file>