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3A4BB" w14:textId="760F9B02" w:rsidR="00B31666" w:rsidRPr="00C30A09" w:rsidRDefault="00C30A09" w:rsidP="00C30A09">
      <w:pPr>
        <w:pStyle w:val="ListParagraph"/>
        <w:spacing w:after="0" w:line="240" w:lineRule="auto"/>
        <w:jc w:val="right"/>
        <w:rPr>
          <w:rFonts w:ascii="Times New Roman" w:hAnsi="Times New Roman" w:cs="Times New Roman"/>
          <w:sz w:val="28"/>
          <w:szCs w:val="28"/>
        </w:rPr>
      </w:pPr>
      <w:r w:rsidRPr="00C30A09">
        <w:rPr>
          <w:rFonts w:ascii="Times New Roman" w:hAnsi="Times New Roman" w:cs="Times New Roman"/>
          <w:sz w:val="28"/>
          <w:szCs w:val="28"/>
        </w:rPr>
        <w:t>1</w:t>
      </w:r>
      <w:r w:rsidR="002D73A4">
        <w:rPr>
          <w:rFonts w:ascii="Times New Roman" w:hAnsi="Times New Roman" w:cs="Times New Roman"/>
          <w:sz w:val="28"/>
          <w:szCs w:val="28"/>
        </w:rPr>
        <w:t>. </w:t>
      </w:r>
      <w:r w:rsidR="001D0800" w:rsidRPr="00C30A09">
        <w:rPr>
          <w:rFonts w:ascii="Times New Roman" w:hAnsi="Times New Roman" w:cs="Times New Roman"/>
          <w:sz w:val="28"/>
          <w:szCs w:val="28"/>
        </w:rPr>
        <w:t>pielikums</w:t>
      </w:r>
    </w:p>
    <w:p w14:paraId="27D3830F" w14:textId="77777777" w:rsidR="001D0800" w:rsidRPr="00C30A09" w:rsidRDefault="001D0800" w:rsidP="00C30A09">
      <w:pPr>
        <w:spacing w:after="0" w:line="240" w:lineRule="auto"/>
        <w:jc w:val="right"/>
        <w:rPr>
          <w:rFonts w:ascii="Times New Roman" w:hAnsi="Times New Roman" w:cs="Times New Roman"/>
          <w:sz w:val="28"/>
          <w:szCs w:val="28"/>
        </w:rPr>
      </w:pPr>
      <w:r w:rsidRPr="00C30A09">
        <w:rPr>
          <w:rFonts w:ascii="Times New Roman" w:hAnsi="Times New Roman" w:cs="Times New Roman"/>
          <w:sz w:val="28"/>
          <w:szCs w:val="28"/>
        </w:rPr>
        <w:t>Ministru kabineta</w:t>
      </w:r>
    </w:p>
    <w:p w14:paraId="5125EF22" w14:textId="0E5AE1CE" w:rsidR="00C30A09" w:rsidRPr="00C30A09" w:rsidRDefault="00C30A09" w:rsidP="00C30A09">
      <w:pPr>
        <w:spacing w:after="0" w:line="240" w:lineRule="auto"/>
        <w:jc w:val="right"/>
        <w:rPr>
          <w:rFonts w:ascii="Times New Roman" w:hAnsi="Times New Roman" w:cs="Times New Roman"/>
          <w:sz w:val="28"/>
        </w:rPr>
      </w:pPr>
      <w:r w:rsidRPr="00C30A09">
        <w:rPr>
          <w:rFonts w:ascii="Times New Roman" w:hAnsi="Times New Roman" w:cs="Times New Roman"/>
          <w:sz w:val="28"/>
        </w:rPr>
        <w:t>2018</w:t>
      </w:r>
      <w:r w:rsidR="002D73A4">
        <w:rPr>
          <w:rFonts w:ascii="Times New Roman" w:hAnsi="Times New Roman" w:cs="Times New Roman"/>
          <w:sz w:val="28"/>
        </w:rPr>
        <w:t>. </w:t>
      </w:r>
      <w:r w:rsidRPr="00C30A09">
        <w:rPr>
          <w:rFonts w:ascii="Times New Roman" w:hAnsi="Times New Roman" w:cs="Times New Roman"/>
          <w:sz w:val="28"/>
        </w:rPr>
        <w:t xml:space="preserve">gada </w:t>
      </w:r>
      <w:r w:rsidR="00C93460">
        <w:rPr>
          <w:rFonts w:ascii="Times New Roman" w:hAnsi="Times New Roman" w:cs="Times New Roman"/>
          <w:sz w:val="28"/>
        </w:rPr>
        <w:t>10. aprīļa</w:t>
      </w:r>
    </w:p>
    <w:p w14:paraId="3753C724" w14:textId="2ACE4372" w:rsidR="00C30A09" w:rsidRPr="00C30A09" w:rsidRDefault="00C30A09" w:rsidP="00C30A09">
      <w:pPr>
        <w:spacing w:after="0" w:line="240" w:lineRule="auto"/>
        <w:jc w:val="right"/>
        <w:rPr>
          <w:rFonts w:ascii="Times New Roman" w:hAnsi="Times New Roman" w:cs="Times New Roman"/>
          <w:sz w:val="28"/>
        </w:rPr>
      </w:pPr>
      <w:r w:rsidRPr="00C30A09">
        <w:rPr>
          <w:rFonts w:ascii="Times New Roman" w:hAnsi="Times New Roman" w:cs="Times New Roman"/>
          <w:sz w:val="28"/>
        </w:rPr>
        <w:t>instrukcijai Nr</w:t>
      </w:r>
      <w:r w:rsidR="00C93460">
        <w:rPr>
          <w:rFonts w:ascii="Times New Roman" w:hAnsi="Times New Roman" w:cs="Times New Roman"/>
          <w:sz w:val="28"/>
        </w:rPr>
        <w:t>. 2</w:t>
      </w:r>
    </w:p>
    <w:p w14:paraId="562CE2E6" w14:textId="006C2DCE" w:rsidR="001D0800" w:rsidRPr="00756B1B" w:rsidRDefault="001D0800" w:rsidP="00502F1E">
      <w:pPr>
        <w:spacing w:after="0" w:line="240" w:lineRule="auto"/>
        <w:jc w:val="both"/>
        <w:rPr>
          <w:rFonts w:ascii="Times New Roman" w:hAnsi="Times New Roman" w:cs="Times New Roman"/>
          <w:sz w:val="24"/>
          <w:szCs w:val="28"/>
        </w:rPr>
      </w:pPr>
    </w:p>
    <w:p w14:paraId="6EC82C90" w14:textId="7AFEE08A" w:rsidR="001D0800" w:rsidRPr="00A537AA" w:rsidRDefault="00A537AA" w:rsidP="00E80B75">
      <w:pPr>
        <w:tabs>
          <w:tab w:val="left" w:pos="6237"/>
        </w:tabs>
        <w:spacing w:after="0" w:line="240" w:lineRule="auto"/>
        <w:rPr>
          <w:rFonts w:ascii="Times New Roman" w:hAnsi="Times New Roman" w:cs="Times New Roman"/>
          <w:b/>
          <w:sz w:val="24"/>
          <w:szCs w:val="24"/>
        </w:rPr>
      </w:pPr>
      <w:r w:rsidRPr="00A537AA">
        <w:rPr>
          <w:rFonts w:ascii="Times New Roman" w:hAnsi="Times New Roman" w:cs="Times New Roman"/>
          <w:b/>
          <w:sz w:val="24"/>
          <w:szCs w:val="24"/>
          <w:u w:val="single"/>
        </w:rPr>
        <w:t>VSAC “Latgale “</w:t>
      </w:r>
      <w:r w:rsidR="00E80B75" w:rsidRPr="00A537AA">
        <w:rPr>
          <w:rFonts w:ascii="Times New Roman" w:hAnsi="Times New Roman" w:cs="Times New Roman"/>
          <w:b/>
          <w:sz w:val="24"/>
          <w:szCs w:val="24"/>
        </w:rPr>
        <w:t xml:space="preserve"> </w:t>
      </w:r>
    </w:p>
    <w:p w14:paraId="10628760" w14:textId="082D5B5C" w:rsidR="001D0800" w:rsidRPr="002479EF" w:rsidRDefault="001D0800" w:rsidP="00E80B75">
      <w:pPr>
        <w:spacing w:after="0" w:line="240" w:lineRule="auto"/>
        <w:ind w:firstLine="1134"/>
        <w:rPr>
          <w:rFonts w:ascii="Times New Roman" w:hAnsi="Times New Roman" w:cs="Times New Roman"/>
          <w:sz w:val="20"/>
          <w:szCs w:val="20"/>
        </w:rPr>
      </w:pPr>
      <w:r w:rsidRPr="002479EF">
        <w:rPr>
          <w:rFonts w:ascii="Times New Roman" w:hAnsi="Times New Roman" w:cs="Times New Roman"/>
          <w:sz w:val="20"/>
          <w:szCs w:val="20"/>
        </w:rPr>
        <w:t>(ministrija</w:t>
      </w:r>
      <w:r w:rsidR="00456F31" w:rsidRPr="002479EF">
        <w:rPr>
          <w:rFonts w:ascii="Times New Roman" w:hAnsi="Times New Roman" w:cs="Times New Roman"/>
          <w:sz w:val="20"/>
          <w:szCs w:val="20"/>
        </w:rPr>
        <w:t>s</w:t>
      </w:r>
      <w:r w:rsidRPr="002479EF">
        <w:rPr>
          <w:rFonts w:ascii="Times New Roman" w:hAnsi="Times New Roman" w:cs="Times New Roman"/>
          <w:sz w:val="20"/>
          <w:szCs w:val="20"/>
        </w:rPr>
        <w:t>, cita</w:t>
      </w:r>
      <w:r w:rsidR="00456F31" w:rsidRPr="002479EF">
        <w:rPr>
          <w:rFonts w:ascii="Times New Roman" w:hAnsi="Times New Roman" w:cs="Times New Roman"/>
          <w:sz w:val="20"/>
          <w:szCs w:val="20"/>
        </w:rPr>
        <w:t>s</w:t>
      </w:r>
      <w:r w:rsidRPr="002479EF">
        <w:rPr>
          <w:rFonts w:ascii="Times New Roman" w:hAnsi="Times New Roman" w:cs="Times New Roman"/>
          <w:sz w:val="20"/>
          <w:szCs w:val="20"/>
        </w:rPr>
        <w:t xml:space="preserve"> centrālā</w:t>
      </w:r>
      <w:r w:rsidR="00456F31" w:rsidRPr="002479EF">
        <w:rPr>
          <w:rFonts w:ascii="Times New Roman" w:hAnsi="Times New Roman" w:cs="Times New Roman"/>
          <w:sz w:val="20"/>
          <w:szCs w:val="20"/>
        </w:rPr>
        <w:t>s</w:t>
      </w:r>
      <w:r w:rsidRPr="002479EF">
        <w:rPr>
          <w:rFonts w:ascii="Times New Roman" w:hAnsi="Times New Roman" w:cs="Times New Roman"/>
          <w:sz w:val="20"/>
          <w:szCs w:val="20"/>
        </w:rPr>
        <w:t xml:space="preserve"> valsts iestāde</w:t>
      </w:r>
      <w:r w:rsidR="00456F31" w:rsidRPr="002479EF">
        <w:rPr>
          <w:rFonts w:ascii="Times New Roman" w:hAnsi="Times New Roman" w:cs="Times New Roman"/>
          <w:sz w:val="20"/>
          <w:szCs w:val="20"/>
        </w:rPr>
        <w:t>s nosaukums</w:t>
      </w:r>
      <w:r w:rsidRPr="002479EF">
        <w:rPr>
          <w:rFonts w:ascii="Times New Roman" w:hAnsi="Times New Roman" w:cs="Times New Roman"/>
          <w:sz w:val="20"/>
          <w:szCs w:val="20"/>
        </w:rPr>
        <w:t>)</w:t>
      </w:r>
    </w:p>
    <w:p w14:paraId="2EF0397B" w14:textId="0C29BB8A" w:rsidR="001D0800" w:rsidRPr="00292985" w:rsidRDefault="001D0800" w:rsidP="00E80B75">
      <w:pPr>
        <w:spacing w:after="0" w:line="240" w:lineRule="auto"/>
        <w:jc w:val="both"/>
        <w:rPr>
          <w:rFonts w:ascii="Times New Roman" w:hAnsi="Times New Roman" w:cs="Times New Roman"/>
          <w:sz w:val="24"/>
          <w:szCs w:val="28"/>
        </w:rPr>
      </w:pPr>
    </w:p>
    <w:p w14:paraId="630664E9" w14:textId="5F04B42B" w:rsidR="00937DCA" w:rsidRPr="006B66F3" w:rsidRDefault="001D0800" w:rsidP="00D233DD">
      <w:pPr>
        <w:spacing w:after="0" w:line="240" w:lineRule="auto"/>
        <w:jc w:val="center"/>
        <w:rPr>
          <w:rFonts w:ascii="Times New Roman" w:hAnsi="Times New Roman" w:cs="Times New Roman"/>
          <w:b/>
          <w:sz w:val="28"/>
          <w:szCs w:val="24"/>
        </w:rPr>
      </w:pPr>
      <w:r w:rsidRPr="006B66F3">
        <w:rPr>
          <w:rFonts w:ascii="Times New Roman" w:hAnsi="Times New Roman" w:cs="Times New Roman"/>
          <w:b/>
          <w:sz w:val="28"/>
          <w:szCs w:val="24"/>
        </w:rPr>
        <w:t xml:space="preserve">Paskaidrojums par valsts </w:t>
      </w:r>
      <w:r w:rsidR="007B59DF" w:rsidRPr="006B66F3">
        <w:rPr>
          <w:rFonts w:ascii="Times New Roman" w:hAnsi="Times New Roman" w:cs="Times New Roman"/>
          <w:b/>
          <w:sz w:val="28"/>
          <w:szCs w:val="24"/>
        </w:rPr>
        <w:t>budžeta</w:t>
      </w:r>
      <w:r w:rsidRPr="006B66F3">
        <w:rPr>
          <w:rFonts w:ascii="Times New Roman" w:hAnsi="Times New Roman" w:cs="Times New Roman"/>
          <w:b/>
          <w:sz w:val="28"/>
          <w:szCs w:val="24"/>
        </w:rPr>
        <w:t xml:space="preserve"> izdevumu izpildi 20</w:t>
      </w:r>
      <w:r w:rsidR="003A4D69">
        <w:rPr>
          <w:rFonts w:ascii="Times New Roman" w:hAnsi="Times New Roman" w:cs="Times New Roman"/>
          <w:b/>
          <w:sz w:val="28"/>
          <w:szCs w:val="24"/>
        </w:rPr>
        <w:t>2</w:t>
      </w:r>
      <w:r w:rsidR="00776907">
        <w:rPr>
          <w:rFonts w:ascii="Times New Roman" w:hAnsi="Times New Roman" w:cs="Times New Roman"/>
          <w:b/>
          <w:sz w:val="28"/>
          <w:szCs w:val="24"/>
        </w:rPr>
        <w:t>3</w:t>
      </w:r>
      <w:r w:rsidR="002D73A4">
        <w:rPr>
          <w:rFonts w:ascii="Times New Roman" w:hAnsi="Times New Roman" w:cs="Times New Roman"/>
          <w:b/>
          <w:sz w:val="28"/>
          <w:szCs w:val="24"/>
        </w:rPr>
        <w:t>. </w:t>
      </w:r>
      <w:r w:rsidRPr="006B66F3">
        <w:rPr>
          <w:rFonts w:ascii="Times New Roman" w:hAnsi="Times New Roman" w:cs="Times New Roman"/>
          <w:b/>
          <w:sz w:val="28"/>
          <w:szCs w:val="24"/>
        </w:rPr>
        <w:t xml:space="preserve">gada </w:t>
      </w:r>
      <w:r w:rsidR="00FA4F14">
        <w:rPr>
          <w:rFonts w:ascii="Times New Roman" w:hAnsi="Times New Roman" w:cs="Times New Roman"/>
          <w:b/>
          <w:sz w:val="28"/>
          <w:szCs w:val="24"/>
        </w:rPr>
        <w:t>12</w:t>
      </w:r>
      <w:r w:rsidR="008A3430">
        <w:rPr>
          <w:rFonts w:ascii="Times New Roman" w:hAnsi="Times New Roman" w:cs="Times New Roman"/>
          <w:b/>
          <w:sz w:val="28"/>
          <w:szCs w:val="24"/>
        </w:rPr>
        <w:t xml:space="preserve"> </w:t>
      </w:r>
      <w:r w:rsidRPr="006B66F3">
        <w:rPr>
          <w:rFonts w:ascii="Times New Roman" w:hAnsi="Times New Roman" w:cs="Times New Roman"/>
          <w:b/>
          <w:sz w:val="28"/>
          <w:szCs w:val="24"/>
        </w:rPr>
        <w:t>mēnešos</w:t>
      </w:r>
    </w:p>
    <w:p w14:paraId="6EE53A1D" w14:textId="77777777" w:rsidR="00E80B75" w:rsidRPr="00292985" w:rsidRDefault="00E80B75" w:rsidP="00E80B75">
      <w:pPr>
        <w:spacing w:after="0" w:line="240" w:lineRule="auto"/>
        <w:jc w:val="both"/>
        <w:rPr>
          <w:rFonts w:ascii="Times New Roman" w:hAnsi="Times New Roman" w:cs="Times New Roman"/>
          <w:sz w:val="24"/>
          <w:szCs w:val="28"/>
        </w:rPr>
      </w:pPr>
    </w:p>
    <w:p w14:paraId="46CF290D" w14:textId="133D41EB" w:rsidR="002E6043" w:rsidRPr="00CC77D5" w:rsidRDefault="002E6043" w:rsidP="00C535E4">
      <w:pPr>
        <w:spacing w:after="0" w:line="240" w:lineRule="auto"/>
        <w:jc w:val="both"/>
        <w:rPr>
          <w:rFonts w:ascii="Times New Roman" w:hAnsi="Times New Roman" w:cs="Times New Roman"/>
          <w:sz w:val="24"/>
          <w:szCs w:val="20"/>
        </w:rPr>
      </w:pPr>
    </w:p>
    <w:p w14:paraId="2B57E4FB" w14:textId="2A2DE52F" w:rsidR="00E912E8" w:rsidRPr="00CC77D5" w:rsidRDefault="00C535E4" w:rsidP="007D5655">
      <w:pPr>
        <w:tabs>
          <w:tab w:val="left" w:pos="0"/>
        </w:tabs>
        <w:spacing w:after="0" w:line="240" w:lineRule="auto"/>
        <w:jc w:val="center"/>
        <w:rPr>
          <w:rFonts w:ascii="Times New Roman" w:hAnsi="Times New Roman" w:cs="Times New Roman"/>
          <w:i/>
          <w:sz w:val="24"/>
          <w:szCs w:val="20"/>
        </w:rPr>
      </w:pPr>
      <w:r w:rsidRPr="00CC77D5">
        <w:rPr>
          <w:rFonts w:ascii="Times New Roman" w:hAnsi="Times New Roman" w:cs="Times New Roman"/>
          <w:b/>
          <w:sz w:val="24"/>
          <w:szCs w:val="20"/>
        </w:rPr>
        <w:t>I</w:t>
      </w:r>
      <w:r w:rsidR="002D73A4">
        <w:rPr>
          <w:rFonts w:ascii="Times New Roman" w:hAnsi="Times New Roman" w:cs="Times New Roman"/>
          <w:b/>
          <w:sz w:val="24"/>
          <w:szCs w:val="20"/>
        </w:rPr>
        <w:t>. </w:t>
      </w:r>
      <w:r w:rsidR="009D6361" w:rsidRPr="00CC77D5">
        <w:rPr>
          <w:rFonts w:ascii="Times New Roman" w:hAnsi="Times New Roman" w:cs="Times New Roman"/>
          <w:b/>
          <w:sz w:val="24"/>
          <w:szCs w:val="20"/>
        </w:rPr>
        <w:t>Va</w:t>
      </w:r>
      <w:r w:rsidR="0097568D" w:rsidRPr="00CC77D5">
        <w:rPr>
          <w:rFonts w:ascii="Times New Roman" w:hAnsi="Times New Roman" w:cs="Times New Roman"/>
          <w:b/>
          <w:sz w:val="24"/>
          <w:szCs w:val="20"/>
        </w:rPr>
        <w:t>lsts pamatfunkciju īstenošana</w:t>
      </w:r>
    </w:p>
    <w:p w14:paraId="10EEAD80" w14:textId="77777777" w:rsidR="00D90F06" w:rsidRPr="00CC77D5" w:rsidRDefault="00D90F06" w:rsidP="00D90F06">
      <w:pPr>
        <w:tabs>
          <w:tab w:val="left" w:pos="0"/>
        </w:tabs>
        <w:spacing w:after="0" w:line="240" w:lineRule="auto"/>
        <w:rPr>
          <w:rFonts w:ascii="Times New Roman" w:hAnsi="Times New Roman" w:cs="Times New Roman"/>
          <w:sz w:val="20"/>
          <w:szCs w:val="20"/>
        </w:rPr>
      </w:pPr>
    </w:p>
    <w:tbl>
      <w:tblPr>
        <w:tblStyle w:val="TableGrid"/>
        <w:tblW w:w="14295" w:type="dxa"/>
        <w:tblInd w:w="-289" w:type="dxa"/>
        <w:tblLook w:val="04A0" w:firstRow="1" w:lastRow="0" w:firstColumn="1" w:lastColumn="0" w:noHBand="0" w:noVBand="1"/>
      </w:tblPr>
      <w:tblGrid>
        <w:gridCol w:w="7236"/>
        <w:gridCol w:w="7046"/>
        <w:gridCol w:w="13"/>
      </w:tblGrid>
      <w:tr w:rsidR="00D90F06" w:rsidRPr="00CC77D5" w14:paraId="23A4769C" w14:textId="77777777" w:rsidTr="00BC3B24">
        <w:tc>
          <w:tcPr>
            <w:tcW w:w="7236" w:type="dxa"/>
          </w:tcPr>
          <w:p w14:paraId="2F82BD60" w14:textId="77777777" w:rsidR="00D90F06" w:rsidRPr="00CC77D5" w:rsidRDefault="00D90F06" w:rsidP="00955C0B">
            <w:pPr>
              <w:tabs>
                <w:tab w:val="left" w:pos="6812"/>
              </w:tabs>
              <w:spacing w:before="60"/>
              <w:jc w:val="center"/>
              <w:rPr>
                <w:rFonts w:ascii="Times New Roman" w:hAnsi="Times New Roman" w:cs="Times New Roman"/>
                <w:b/>
              </w:rPr>
            </w:pPr>
            <w:r w:rsidRPr="00CC77D5">
              <w:rPr>
                <w:rFonts w:ascii="Times New Roman" w:hAnsi="Times New Roman" w:cs="Times New Roman"/>
                <w:b/>
              </w:rPr>
              <w:t>Programmas/apakšprogrammas kods</w:t>
            </w:r>
          </w:p>
          <w:p w14:paraId="45A7D65B" w14:textId="77777777" w:rsidR="00D90F06" w:rsidRPr="003A3506" w:rsidRDefault="00D90F06" w:rsidP="00955C0B">
            <w:pPr>
              <w:tabs>
                <w:tab w:val="left" w:pos="6694"/>
              </w:tabs>
              <w:spacing w:before="60" w:after="120"/>
              <w:rPr>
                <w:rFonts w:ascii="Times New Roman" w:hAnsi="Times New Roman" w:cs="Times New Roman"/>
                <w:u w:val="single"/>
              </w:rPr>
            </w:pPr>
            <w:r w:rsidRPr="003A3506">
              <w:rPr>
                <w:rFonts w:ascii="Times New Roman" w:hAnsi="Times New Roman" w:cs="Times New Roman"/>
                <w:u w:val="single"/>
              </w:rPr>
              <w:tab/>
            </w:r>
          </w:p>
        </w:tc>
        <w:tc>
          <w:tcPr>
            <w:tcW w:w="7059" w:type="dxa"/>
            <w:gridSpan w:val="2"/>
          </w:tcPr>
          <w:p w14:paraId="52D729AA" w14:textId="77777777" w:rsidR="00D90F06" w:rsidRDefault="00D90F06" w:rsidP="00955C0B">
            <w:pPr>
              <w:tabs>
                <w:tab w:val="left" w:pos="993"/>
                <w:tab w:val="left" w:pos="6812"/>
              </w:tabs>
              <w:spacing w:before="60"/>
              <w:jc w:val="center"/>
              <w:rPr>
                <w:rFonts w:ascii="Times New Roman" w:hAnsi="Times New Roman" w:cs="Times New Roman"/>
                <w:b/>
              </w:rPr>
            </w:pPr>
            <w:r w:rsidRPr="00CC77D5">
              <w:rPr>
                <w:rFonts w:ascii="Times New Roman" w:hAnsi="Times New Roman" w:cs="Times New Roman"/>
                <w:b/>
              </w:rPr>
              <w:t>Programmas</w:t>
            </w:r>
            <w:r w:rsidRPr="00CC77D5">
              <w:rPr>
                <w:rFonts w:ascii="Times New Roman" w:hAnsi="Times New Roman" w:cs="Times New Roman"/>
              </w:rPr>
              <w:t>/</w:t>
            </w:r>
            <w:r w:rsidRPr="00CC77D5">
              <w:rPr>
                <w:rFonts w:ascii="Times New Roman" w:hAnsi="Times New Roman" w:cs="Times New Roman"/>
                <w:b/>
              </w:rPr>
              <w:t>apakšprogrammas nosaukums</w:t>
            </w:r>
          </w:p>
          <w:p w14:paraId="35028ACE" w14:textId="7CC3A5B4" w:rsidR="00862320" w:rsidRPr="001A7370" w:rsidRDefault="005A0023" w:rsidP="00862320">
            <w:pPr>
              <w:ind w:left="720"/>
              <w:rPr>
                <w:rFonts w:ascii="Times New Roman" w:hAnsi="Times New Roman"/>
                <w:b/>
                <w:sz w:val="24"/>
                <w:szCs w:val="24"/>
                <w:lang w:eastAsia="lv-LV"/>
              </w:rPr>
            </w:pPr>
            <w:r>
              <w:rPr>
                <w:rFonts w:ascii="Times New Roman" w:hAnsi="Times New Roman"/>
                <w:b/>
                <w:sz w:val="24"/>
                <w:szCs w:val="24"/>
                <w:lang w:eastAsia="lv-LV"/>
              </w:rPr>
              <w:t xml:space="preserve">05.03.00 </w:t>
            </w:r>
            <w:r w:rsidR="00862320" w:rsidRPr="001A7370">
              <w:rPr>
                <w:rFonts w:ascii="Times New Roman" w:hAnsi="Times New Roman"/>
                <w:b/>
                <w:sz w:val="24"/>
                <w:szCs w:val="24"/>
                <w:lang w:eastAsia="lv-LV"/>
              </w:rPr>
              <w:t>Valsts pamatfun</w:t>
            </w:r>
            <w:r w:rsidR="00732A96">
              <w:rPr>
                <w:rFonts w:ascii="Times New Roman" w:hAnsi="Times New Roman"/>
                <w:b/>
                <w:sz w:val="24"/>
                <w:szCs w:val="24"/>
                <w:lang w:eastAsia="lv-LV"/>
              </w:rPr>
              <w:t>kciju īstenošana .</w:t>
            </w:r>
          </w:p>
          <w:p w14:paraId="236638F9" w14:textId="4B8D9778" w:rsidR="00D90F06" w:rsidRPr="003A3506" w:rsidRDefault="00D90F06" w:rsidP="00955C0B">
            <w:pPr>
              <w:tabs>
                <w:tab w:val="left" w:pos="6812"/>
              </w:tabs>
              <w:spacing w:before="60" w:after="120"/>
              <w:rPr>
                <w:rFonts w:ascii="Times New Roman" w:hAnsi="Times New Roman" w:cs="Times New Roman"/>
              </w:rPr>
            </w:pPr>
          </w:p>
        </w:tc>
      </w:tr>
      <w:tr w:rsidR="00E528BB" w:rsidRPr="00CC77D5" w14:paraId="666AAD59" w14:textId="77777777" w:rsidTr="00BC3B24">
        <w:trPr>
          <w:gridAfter w:val="1"/>
          <w:wAfter w:w="13" w:type="dxa"/>
        </w:trPr>
        <w:tc>
          <w:tcPr>
            <w:tcW w:w="7236" w:type="dxa"/>
          </w:tcPr>
          <w:p w14:paraId="693C6FF4" w14:textId="3429D964" w:rsidR="00E528BB" w:rsidRPr="00CC77D5" w:rsidRDefault="00E528BB" w:rsidP="00CC77D5">
            <w:pPr>
              <w:tabs>
                <w:tab w:val="left" w:pos="993"/>
              </w:tabs>
              <w:spacing w:before="40" w:after="40"/>
              <w:rPr>
                <w:rFonts w:ascii="Times New Roman" w:hAnsi="Times New Roman" w:cs="Times New Roman"/>
                <w:b/>
              </w:rPr>
            </w:pPr>
            <w:r w:rsidRPr="00CC77D5">
              <w:rPr>
                <w:rFonts w:ascii="Times New Roman" w:hAnsi="Times New Roman" w:cs="Times New Roman"/>
                <w:b/>
              </w:rPr>
              <w:t>Paveiktais</w:t>
            </w:r>
          </w:p>
        </w:tc>
        <w:tc>
          <w:tcPr>
            <w:tcW w:w="7046" w:type="dxa"/>
          </w:tcPr>
          <w:p w14:paraId="4E9FE03F" w14:textId="77777777" w:rsidR="00E528BB" w:rsidRPr="00613914" w:rsidRDefault="00E528BB" w:rsidP="00CC77D5">
            <w:pPr>
              <w:tabs>
                <w:tab w:val="left" w:pos="993"/>
              </w:tabs>
              <w:spacing w:before="40" w:after="40"/>
              <w:rPr>
                <w:rFonts w:ascii="Times New Roman" w:hAnsi="Times New Roman" w:cs="Times New Roman"/>
                <w:b/>
              </w:rPr>
            </w:pPr>
          </w:p>
        </w:tc>
      </w:tr>
      <w:tr w:rsidR="00E528BB" w:rsidRPr="00CC77D5" w14:paraId="7623E8D2" w14:textId="77777777" w:rsidTr="00BC3B24">
        <w:trPr>
          <w:gridAfter w:val="1"/>
          <w:wAfter w:w="13" w:type="dxa"/>
        </w:trPr>
        <w:tc>
          <w:tcPr>
            <w:tcW w:w="7236" w:type="dxa"/>
          </w:tcPr>
          <w:p w14:paraId="47E673E9" w14:textId="414634E4" w:rsidR="00E528BB" w:rsidRPr="00ED3A39" w:rsidRDefault="00E8273F" w:rsidP="00ED3A39">
            <w:pPr>
              <w:pStyle w:val="ListParagraph"/>
              <w:numPr>
                <w:ilvl w:val="0"/>
                <w:numId w:val="35"/>
              </w:numPr>
              <w:rPr>
                <w:rFonts w:ascii="Times New Roman" w:hAnsi="Times New Roman"/>
                <w:sz w:val="24"/>
                <w:szCs w:val="24"/>
                <w:lang w:eastAsia="lv-LV"/>
              </w:rPr>
            </w:pPr>
            <w:r w:rsidRPr="00ED3A39">
              <w:rPr>
                <w:rFonts w:ascii="Times New Roman" w:hAnsi="Times New Roman" w:cs="Times New Roman"/>
              </w:rPr>
              <w:t>Pārskata periodā paveiktais – pasākumi/aktivitātes (ieteicams līdz piecām vienībām), kas ir bijušas būtiskas ministrijas mērķu sasniegšanai un aptver būtisku daļu no kopējā pārskata periodā izlietotā finansējuma, uzsverot lietderību un ieguldījumu sabiedrības un nozares interesēs</w:t>
            </w:r>
          </w:p>
        </w:tc>
        <w:tc>
          <w:tcPr>
            <w:tcW w:w="7046" w:type="dxa"/>
          </w:tcPr>
          <w:p w14:paraId="7762F170" w14:textId="04C7BED2" w:rsidR="00C372C4" w:rsidRPr="00613914" w:rsidRDefault="00C372C4" w:rsidP="00CD1673">
            <w:pPr>
              <w:pStyle w:val="ListParagraph"/>
              <w:rPr>
                <w:rFonts w:ascii="Times New Roman" w:hAnsi="Times New Roman"/>
                <w:sz w:val="24"/>
                <w:szCs w:val="24"/>
                <w:lang w:eastAsia="lv-LV"/>
              </w:rPr>
            </w:pPr>
            <w:r w:rsidRPr="00613914">
              <w:rPr>
                <w:rFonts w:ascii="Times New Roman" w:hAnsi="Times New Roman"/>
                <w:sz w:val="24"/>
                <w:szCs w:val="24"/>
                <w:lang w:eastAsia="lv-LV"/>
              </w:rPr>
              <w:t xml:space="preserve">nodrošināta sociālā aprūpe un rehabilitācija vidēji </w:t>
            </w:r>
            <w:r w:rsidR="00671BE1">
              <w:rPr>
                <w:rFonts w:ascii="Times New Roman" w:hAnsi="Times New Roman"/>
                <w:sz w:val="24"/>
                <w:szCs w:val="24"/>
                <w:lang w:eastAsia="lv-LV"/>
              </w:rPr>
              <w:t>833,8</w:t>
            </w:r>
            <w:r w:rsidRPr="00613914">
              <w:rPr>
                <w:rFonts w:ascii="Times New Roman" w:hAnsi="Times New Roman"/>
                <w:sz w:val="24"/>
                <w:szCs w:val="24"/>
                <w:lang w:eastAsia="lv-LV"/>
              </w:rPr>
              <w:t xml:space="preserve"> klientiem (plāns </w:t>
            </w:r>
            <w:r w:rsidR="00520C2E">
              <w:rPr>
                <w:rFonts w:ascii="Times New Roman" w:hAnsi="Times New Roman"/>
                <w:sz w:val="24"/>
                <w:szCs w:val="24"/>
                <w:lang w:eastAsia="lv-LV"/>
              </w:rPr>
              <w:t>841,3</w:t>
            </w:r>
            <w:r w:rsidRPr="00613914">
              <w:rPr>
                <w:rFonts w:ascii="Times New Roman" w:hAnsi="Times New Roman"/>
                <w:sz w:val="24"/>
                <w:szCs w:val="24"/>
                <w:lang w:eastAsia="lv-LV"/>
              </w:rPr>
              <w:t>) 5 filiālēs.</w:t>
            </w:r>
          </w:p>
          <w:p w14:paraId="29D54D0D" w14:textId="77777777" w:rsidR="00C372C4" w:rsidRPr="00613914" w:rsidRDefault="00C372C4" w:rsidP="00C372C4">
            <w:pPr>
              <w:tabs>
                <w:tab w:val="left" w:pos="993"/>
              </w:tabs>
              <w:rPr>
                <w:rFonts w:ascii="Times New Roman" w:hAnsi="Times New Roman" w:cs="Times New Roman"/>
                <w:b/>
              </w:rPr>
            </w:pPr>
          </w:p>
          <w:p w14:paraId="01420091" w14:textId="77777777" w:rsidR="005F5E3F" w:rsidRPr="00613914" w:rsidRDefault="005F5E3F" w:rsidP="0056580A">
            <w:pPr>
              <w:tabs>
                <w:tab w:val="left" w:pos="993"/>
              </w:tabs>
              <w:rPr>
                <w:rFonts w:ascii="Times New Roman" w:hAnsi="Times New Roman" w:cs="Times New Roman"/>
                <w:b/>
              </w:rPr>
            </w:pPr>
          </w:p>
          <w:p w14:paraId="6EF989AF" w14:textId="5A4E7967" w:rsidR="001C35E3" w:rsidRPr="00613914" w:rsidRDefault="001C35E3" w:rsidP="0056580A">
            <w:pPr>
              <w:tabs>
                <w:tab w:val="left" w:pos="993"/>
              </w:tabs>
              <w:rPr>
                <w:rFonts w:ascii="Times New Roman" w:hAnsi="Times New Roman" w:cs="Times New Roman"/>
                <w:color w:val="000000"/>
                <w14:textFill>
                  <w14:solidFill>
                    <w14:srgbClr w14:val="000000">
                      <w14:tint w14:val="66000"/>
                      <w14:satMod w14:val="160000"/>
                    </w14:srgbClr>
                  </w14:solidFill>
                </w14:textFill>
              </w:rPr>
            </w:pPr>
          </w:p>
        </w:tc>
      </w:tr>
      <w:tr w:rsidR="00973B19" w:rsidRPr="005A0023" w14:paraId="53638542" w14:textId="77777777" w:rsidTr="00BC3B24">
        <w:trPr>
          <w:gridAfter w:val="1"/>
          <w:wAfter w:w="13" w:type="dxa"/>
        </w:trPr>
        <w:tc>
          <w:tcPr>
            <w:tcW w:w="7236" w:type="dxa"/>
          </w:tcPr>
          <w:p w14:paraId="00888E4C" w14:textId="44E94476" w:rsidR="00E8273F" w:rsidRPr="00CF2AF5" w:rsidRDefault="00E8273F" w:rsidP="00E8273F">
            <w:pPr>
              <w:pStyle w:val="ListParagraph"/>
              <w:numPr>
                <w:ilvl w:val="0"/>
                <w:numId w:val="35"/>
              </w:numPr>
              <w:tabs>
                <w:tab w:val="left" w:pos="993"/>
              </w:tabs>
              <w:rPr>
                <w:rFonts w:ascii="Times New Roman" w:hAnsi="Times New Roman" w:cs="Times New Roman"/>
              </w:rPr>
            </w:pPr>
            <w:r w:rsidRPr="00CF2AF5">
              <w:rPr>
                <w:rFonts w:ascii="Times New Roman" w:hAnsi="Times New Roman" w:cs="Times New Roman"/>
              </w:rPr>
              <w:t>Kā minētie pasākumi/aktivitātes ietekmē gadskārtējā valsts budžeta paskaidrojumos plānoto darbības rezultatīvo rādītāju vērtību sasniegšanu</w:t>
            </w:r>
          </w:p>
          <w:p w14:paraId="60B9242C" w14:textId="2DD98250" w:rsidR="004D4BC7" w:rsidRPr="00CC77D5" w:rsidRDefault="004D4BC7" w:rsidP="009433DE">
            <w:pPr>
              <w:pStyle w:val="ListParagraph"/>
              <w:tabs>
                <w:tab w:val="left" w:pos="993"/>
              </w:tabs>
              <w:ind w:left="286"/>
              <w:rPr>
                <w:rFonts w:ascii="Times New Roman" w:hAnsi="Times New Roman" w:cs="Times New Roman"/>
              </w:rPr>
            </w:pPr>
          </w:p>
        </w:tc>
        <w:tc>
          <w:tcPr>
            <w:tcW w:w="7046" w:type="dxa"/>
          </w:tcPr>
          <w:p w14:paraId="5ABDB87C" w14:textId="309E1399" w:rsidR="00C56E09" w:rsidRPr="00787F0F" w:rsidRDefault="00C56E09" w:rsidP="00C56E09">
            <w:pPr>
              <w:jc w:val="both"/>
              <w:rPr>
                <w:rFonts w:ascii="Times New Roman" w:hAnsi="Times New Roman"/>
                <w:i/>
                <w:sz w:val="24"/>
                <w:szCs w:val="24"/>
                <w:lang w:eastAsia="lv-LV"/>
              </w:rPr>
            </w:pPr>
            <w:r w:rsidRPr="00787F0F">
              <w:rPr>
                <w:rFonts w:ascii="Times New Roman" w:hAnsi="Times New Roman"/>
                <w:i/>
                <w:sz w:val="24"/>
                <w:szCs w:val="24"/>
                <w:lang w:eastAsia="lv-LV"/>
              </w:rPr>
              <w:t>20</w:t>
            </w:r>
            <w:r>
              <w:rPr>
                <w:rFonts w:ascii="Times New Roman" w:hAnsi="Times New Roman"/>
                <w:i/>
                <w:sz w:val="24"/>
                <w:szCs w:val="24"/>
                <w:lang w:eastAsia="lv-LV"/>
              </w:rPr>
              <w:t>23</w:t>
            </w:r>
            <w:r w:rsidRPr="00787F0F">
              <w:rPr>
                <w:rFonts w:ascii="Times New Roman" w:hAnsi="Times New Roman"/>
                <w:i/>
                <w:sz w:val="24"/>
                <w:szCs w:val="24"/>
                <w:lang w:eastAsia="lv-LV"/>
              </w:rPr>
              <w:t xml:space="preserve">. gada </w:t>
            </w:r>
            <w:r w:rsidR="00FA4F14">
              <w:rPr>
                <w:rFonts w:ascii="Times New Roman" w:hAnsi="Times New Roman"/>
                <w:i/>
                <w:sz w:val="24"/>
                <w:szCs w:val="24"/>
                <w:lang w:eastAsia="lv-LV"/>
              </w:rPr>
              <w:t>12</w:t>
            </w:r>
            <w:r w:rsidRPr="00787F0F">
              <w:rPr>
                <w:rFonts w:ascii="Times New Roman" w:hAnsi="Times New Roman"/>
                <w:i/>
                <w:sz w:val="24"/>
                <w:szCs w:val="24"/>
                <w:lang w:eastAsia="lv-LV"/>
              </w:rPr>
              <w:t xml:space="preserve"> mēnešos ir veikti sekojoši pasākumi:</w:t>
            </w:r>
          </w:p>
          <w:p w14:paraId="3B5B5160" w14:textId="77777777" w:rsidR="00C56E09" w:rsidRPr="00134644" w:rsidRDefault="00C56E09" w:rsidP="00C56E09">
            <w:pPr>
              <w:tabs>
                <w:tab w:val="left" w:pos="567"/>
              </w:tabs>
              <w:jc w:val="both"/>
              <w:rPr>
                <w:rFonts w:ascii="Times New Roman" w:hAnsi="Times New Roman"/>
                <w:b/>
                <w:sz w:val="24"/>
                <w:szCs w:val="24"/>
                <w:lang w:eastAsia="lv-LV"/>
              </w:rPr>
            </w:pPr>
          </w:p>
          <w:p w14:paraId="394DB208" w14:textId="4A116B30" w:rsidR="00C56E09" w:rsidRPr="003B4F92" w:rsidRDefault="00C56E09" w:rsidP="00C56E09">
            <w:pPr>
              <w:tabs>
                <w:tab w:val="left" w:pos="957"/>
              </w:tabs>
              <w:ind w:left="1211"/>
              <w:contextualSpacing/>
              <w:jc w:val="both"/>
              <w:rPr>
                <w:rFonts w:ascii="Times New Roman" w:hAnsi="Times New Roman"/>
                <w:sz w:val="24"/>
                <w:szCs w:val="24"/>
                <w:lang w:eastAsia="lv-LV"/>
              </w:rPr>
            </w:pPr>
            <w:r>
              <w:rPr>
                <w:rFonts w:ascii="Times New Roman" w:hAnsi="Times New Roman"/>
                <w:sz w:val="24"/>
                <w:szCs w:val="24"/>
                <w:lang w:eastAsia="lv-LV"/>
              </w:rPr>
              <w:t>Filiālēs ”Mēmele”, “Litene”, ”Krastiņi”, ”Kalupe”,  “Kalkūni” ir veikti telpu atjaunošanas darbi, klientu dzīvojamo istabiņu, koplietošanas telpu kosmētiskie remonti, bojātās elektroinst</w:t>
            </w:r>
            <w:r w:rsidR="000C19C7">
              <w:rPr>
                <w:rFonts w:ascii="Times New Roman" w:hAnsi="Times New Roman"/>
                <w:sz w:val="24"/>
                <w:szCs w:val="24"/>
                <w:lang w:eastAsia="lv-LV"/>
              </w:rPr>
              <w:t>alācijas un santehnikas nomaiņa</w:t>
            </w:r>
            <w:r>
              <w:rPr>
                <w:rFonts w:ascii="Times New Roman" w:hAnsi="Times New Roman"/>
                <w:sz w:val="24"/>
                <w:szCs w:val="24"/>
                <w:lang w:eastAsia="lv-LV"/>
              </w:rPr>
              <w:t xml:space="preserve"> par </w:t>
            </w:r>
            <w:r w:rsidR="008E3C1C">
              <w:rPr>
                <w:rFonts w:ascii="Times New Roman" w:hAnsi="Times New Roman"/>
                <w:sz w:val="24"/>
                <w:szCs w:val="24"/>
                <w:lang w:eastAsia="lv-LV"/>
              </w:rPr>
              <w:t>74 910</w:t>
            </w:r>
            <w:r>
              <w:rPr>
                <w:rFonts w:ascii="Times New Roman" w:hAnsi="Times New Roman"/>
                <w:sz w:val="24"/>
                <w:szCs w:val="24"/>
                <w:lang w:eastAsia="lv-LV"/>
              </w:rPr>
              <w:t xml:space="preserve"> </w:t>
            </w:r>
            <w:r w:rsidRPr="00ED3A39">
              <w:rPr>
                <w:rFonts w:ascii="Times New Roman" w:hAnsi="Times New Roman"/>
                <w:i/>
                <w:sz w:val="24"/>
                <w:szCs w:val="24"/>
                <w:lang w:eastAsia="lv-LV"/>
              </w:rPr>
              <w:t>euro.</w:t>
            </w:r>
          </w:p>
          <w:p w14:paraId="74B3B4CB" w14:textId="77777777" w:rsidR="00C56E09" w:rsidRPr="00134644" w:rsidRDefault="00C56E09" w:rsidP="00C56E09">
            <w:pPr>
              <w:ind w:left="709"/>
              <w:rPr>
                <w:rFonts w:ascii="Times New Roman" w:hAnsi="Times New Roman"/>
                <w:sz w:val="24"/>
                <w:szCs w:val="24"/>
                <w:lang w:eastAsia="lv-LV"/>
              </w:rPr>
            </w:pPr>
          </w:p>
          <w:p w14:paraId="714CC23F" w14:textId="2E4CB61A" w:rsidR="00C56E09" w:rsidRDefault="00C56E09" w:rsidP="00C56E09">
            <w:pPr>
              <w:ind w:left="567"/>
              <w:jc w:val="both"/>
              <w:rPr>
                <w:rFonts w:ascii="Times New Roman" w:hAnsi="Times New Roman"/>
                <w:sz w:val="24"/>
                <w:szCs w:val="24"/>
                <w:lang w:eastAsia="lv-LV"/>
              </w:rPr>
            </w:pPr>
            <w:r w:rsidRPr="00134644">
              <w:rPr>
                <w:rFonts w:ascii="Times New Roman" w:hAnsi="Times New Roman"/>
                <w:i/>
                <w:sz w:val="24"/>
                <w:szCs w:val="24"/>
                <w:u w:val="single"/>
                <w:lang w:eastAsia="lv-LV"/>
              </w:rPr>
              <w:t xml:space="preserve"> </w:t>
            </w:r>
            <w:r w:rsidRPr="00134644">
              <w:rPr>
                <w:rFonts w:ascii="Times New Roman" w:hAnsi="Times New Roman"/>
                <w:b/>
                <w:i/>
                <w:sz w:val="24"/>
                <w:szCs w:val="24"/>
                <w:u w:val="single"/>
                <w:lang w:eastAsia="lv-LV"/>
              </w:rPr>
              <w:t>Kapitāliem izdevumiem</w:t>
            </w:r>
            <w:r w:rsidRPr="00742672">
              <w:rPr>
                <w:rFonts w:ascii="Times New Roman" w:hAnsi="Times New Roman"/>
                <w:b/>
                <w:i/>
                <w:sz w:val="24"/>
                <w:szCs w:val="24"/>
                <w:u w:val="single"/>
                <w:lang w:eastAsia="lv-LV"/>
              </w:rPr>
              <w:t xml:space="preserve"> pavisam izlietoti</w:t>
            </w:r>
            <w:r w:rsidRPr="00742672">
              <w:rPr>
                <w:rFonts w:ascii="Times New Roman" w:hAnsi="Times New Roman"/>
                <w:i/>
                <w:sz w:val="24"/>
                <w:szCs w:val="24"/>
                <w:u w:val="single"/>
                <w:lang w:eastAsia="lv-LV"/>
              </w:rPr>
              <w:t xml:space="preserve"> </w:t>
            </w:r>
            <w:r w:rsidR="009650FA">
              <w:rPr>
                <w:rFonts w:ascii="Times New Roman" w:hAnsi="Times New Roman"/>
                <w:b/>
                <w:i/>
                <w:sz w:val="24"/>
                <w:szCs w:val="24"/>
                <w:u w:val="single"/>
                <w:lang w:eastAsia="lv-LV"/>
              </w:rPr>
              <w:t>158 678</w:t>
            </w:r>
            <w:r w:rsidRPr="00742672">
              <w:rPr>
                <w:rFonts w:ascii="Times New Roman" w:hAnsi="Times New Roman"/>
                <w:i/>
                <w:sz w:val="24"/>
                <w:szCs w:val="24"/>
                <w:u w:val="single"/>
                <w:lang w:eastAsia="lv-LV"/>
              </w:rPr>
              <w:t xml:space="preserve"> euro, </w:t>
            </w:r>
            <w:r w:rsidRPr="00742672">
              <w:rPr>
                <w:rFonts w:ascii="Times New Roman" w:hAnsi="Times New Roman"/>
                <w:i/>
                <w:sz w:val="24"/>
                <w:szCs w:val="24"/>
                <w:lang w:eastAsia="lv-LV"/>
              </w:rPr>
              <w:t>t.sk</w:t>
            </w:r>
            <w:r w:rsidRPr="00742672">
              <w:rPr>
                <w:rFonts w:ascii="Times New Roman" w:hAnsi="Times New Roman"/>
                <w:sz w:val="24"/>
                <w:szCs w:val="24"/>
                <w:lang w:eastAsia="lv-LV"/>
              </w:rPr>
              <w:t>.</w:t>
            </w:r>
          </w:p>
          <w:p w14:paraId="24C0CB96" w14:textId="77777777" w:rsidR="00C56E09" w:rsidRDefault="00C56E09" w:rsidP="00C56E09">
            <w:pPr>
              <w:ind w:left="567"/>
              <w:jc w:val="both"/>
              <w:rPr>
                <w:rFonts w:ascii="Times New Roman" w:hAnsi="Times New Roman"/>
                <w:sz w:val="24"/>
                <w:szCs w:val="24"/>
                <w:lang w:eastAsia="lv-LV"/>
              </w:rPr>
            </w:pPr>
          </w:p>
          <w:p w14:paraId="41BAC946" w14:textId="570A5208" w:rsidR="00776C72" w:rsidRPr="005659DB" w:rsidRDefault="00776C72" w:rsidP="00C56E09">
            <w:pPr>
              <w:ind w:left="567"/>
              <w:jc w:val="both"/>
              <w:rPr>
                <w:rFonts w:ascii="Times New Roman" w:hAnsi="Times New Roman"/>
                <w:sz w:val="24"/>
                <w:szCs w:val="24"/>
                <w:lang w:eastAsia="lv-LV"/>
              </w:rPr>
            </w:pPr>
            <w:r w:rsidRPr="005659DB">
              <w:rPr>
                <w:rFonts w:ascii="Times New Roman" w:hAnsi="Times New Roman"/>
                <w:sz w:val="24"/>
                <w:szCs w:val="24"/>
                <w:lang w:eastAsia="lv-LV"/>
              </w:rPr>
              <w:lastRenderedPageBreak/>
              <w:t xml:space="preserve">Administrācijai par </w:t>
            </w:r>
            <w:r w:rsidR="00AE0CBB" w:rsidRPr="005659DB">
              <w:rPr>
                <w:rFonts w:ascii="Times New Roman" w:hAnsi="Times New Roman"/>
                <w:sz w:val="24"/>
                <w:szCs w:val="24"/>
                <w:lang w:eastAsia="lv-LV"/>
              </w:rPr>
              <w:t>1 998,15</w:t>
            </w:r>
            <w:r w:rsidR="003339A9" w:rsidRPr="005659DB">
              <w:rPr>
                <w:rFonts w:ascii="Times New Roman" w:hAnsi="Times New Roman"/>
                <w:sz w:val="24"/>
                <w:szCs w:val="24"/>
                <w:lang w:eastAsia="lv-LV"/>
              </w:rPr>
              <w:t xml:space="preserve"> </w:t>
            </w:r>
            <w:r w:rsidR="003339A9" w:rsidRPr="005659DB">
              <w:rPr>
                <w:rFonts w:ascii="Times New Roman" w:hAnsi="Times New Roman"/>
                <w:i/>
                <w:sz w:val="24"/>
                <w:szCs w:val="24"/>
                <w:lang w:eastAsia="lv-LV"/>
              </w:rPr>
              <w:t>euro</w:t>
            </w:r>
            <w:r w:rsidR="00AE0CBB" w:rsidRPr="005659DB">
              <w:rPr>
                <w:rFonts w:ascii="Times New Roman" w:hAnsi="Times New Roman"/>
                <w:sz w:val="24"/>
                <w:szCs w:val="24"/>
                <w:lang w:eastAsia="lv-LV"/>
              </w:rPr>
              <w:t xml:space="preserve"> iegādāts dators, darba aizsardzības datorprogrammas licence;</w:t>
            </w:r>
          </w:p>
          <w:p w14:paraId="437825E7" w14:textId="55752079" w:rsidR="00776C72" w:rsidRPr="005659DB" w:rsidRDefault="00776C72" w:rsidP="00C56E09">
            <w:pPr>
              <w:ind w:left="567"/>
              <w:jc w:val="both"/>
              <w:rPr>
                <w:rFonts w:ascii="Times New Roman" w:hAnsi="Times New Roman"/>
                <w:sz w:val="24"/>
                <w:szCs w:val="24"/>
                <w:lang w:eastAsia="lv-LV"/>
              </w:rPr>
            </w:pPr>
            <w:r w:rsidRPr="005659DB">
              <w:rPr>
                <w:rFonts w:ascii="Times New Roman" w:hAnsi="Times New Roman"/>
                <w:sz w:val="24"/>
                <w:szCs w:val="24"/>
                <w:lang w:eastAsia="lv-LV"/>
              </w:rPr>
              <w:t xml:space="preserve">filiālei”Kalkūni”par </w:t>
            </w:r>
            <w:r w:rsidR="0052672E">
              <w:rPr>
                <w:rFonts w:ascii="Times New Roman" w:hAnsi="Times New Roman"/>
                <w:sz w:val="24"/>
                <w:szCs w:val="24"/>
                <w:lang w:eastAsia="lv-LV"/>
              </w:rPr>
              <w:t>39 593,81</w:t>
            </w:r>
            <w:r w:rsidRPr="005659DB">
              <w:rPr>
                <w:rFonts w:ascii="Times New Roman" w:hAnsi="Times New Roman"/>
                <w:sz w:val="24"/>
                <w:szCs w:val="24"/>
                <w:lang w:eastAsia="lv-LV"/>
              </w:rPr>
              <w:t xml:space="preserve"> </w:t>
            </w:r>
            <w:r w:rsidRPr="005659DB">
              <w:rPr>
                <w:rFonts w:ascii="Times New Roman" w:hAnsi="Times New Roman"/>
                <w:i/>
                <w:sz w:val="24"/>
                <w:szCs w:val="24"/>
                <w:lang w:eastAsia="lv-LV"/>
              </w:rPr>
              <w:t>euro</w:t>
            </w:r>
            <w:r w:rsidRPr="005659DB">
              <w:rPr>
                <w:rFonts w:ascii="Times New Roman" w:hAnsi="Times New Roman"/>
                <w:sz w:val="24"/>
                <w:szCs w:val="24"/>
                <w:lang w:eastAsia="lv-LV"/>
              </w:rPr>
              <w:t xml:space="preserve"> iegādā</w:t>
            </w:r>
            <w:r w:rsidR="003339A9" w:rsidRPr="005659DB">
              <w:rPr>
                <w:rFonts w:ascii="Times New Roman" w:hAnsi="Times New Roman"/>
                <w:sz w:val="24"/>
                <w:szCs w:val="24"/>
                <w:lang w:eastAsia="lv-LV"/>
              </w:rPr>
              <w:t>t</w:t>
            </w:r>
            <w:r w:rsidRPr="005659DB">
              <w:rPr>
                <w:rFonts w:ascii="Times New Roman" w:hAnsi="Times New Roman"/>
                <w:sz w:val="24"/>
                <w:szCs w:val="24"/>
                <w:lang w:eastAsia="lv-LV"/>
              </w:rPr>
              <w:t>s dators,kopētājs, zāles pļaušanas trakto</w:t>
            </w:r>
            <w:r w:rsidR="005A2E6A" w:rsidRPr="005659DB">
              <w:rPr>
                <w:rFonts w:ascii="Times New Roman" w:hAnsi="Times New Roman"/>
                <w:sz w:val="24"/>
                <w:szCs w:val="24"/>
                <w:lang w:eastAsia="lv-LV"/>
              </w:rPr>
              <w:t>riņš, cauruļu tīrīšanas iekārta,</w:t>
            </w:r>
            <w:r w:rsidR="004559BF" w:rsidRPr="005659DB">
              <w:rPr>
                <w:rFonts w:ascii="Times New Roman" w:hAnsi="Times New Roman"/>
                <w:sz w:val="24"/>
                <w:szCs w:val="24"/>
                <w:lang w:eastAsia="lv-LV"/>
              </w:rPr>
              <w:t xml:space="preserve"> </w:t>
            </w:r>
            <w:r w:rsidR="005A2E6A" w:rsidRPr="005659DB">
              <w:rPr>
                <w:rFonts w:ascii="Times New Roman" w:hAnsi="Times New Roman"/>
                <w:sz w:val="24"/>
                <w:szCs w:val="24"/>
                <w:lang w:eastAsia="lv-LV"/>
              </w:rPr>
              <w:t>sūknis,</w:t>
            </w:r>
            <w:r w:rsidR="004559BF" w:rsidRPr="005659DB">
              <w:rPr>
                <w:rFonts w:ascii="Times New Roman" w:hAnsi="Times New Roman"/>
                <w:sz w:val="24"/>
                <w:szCs w:val="24"/>
                <w:lang w:eastAsia="lv-LV"/>
              </w:rPr>
              <w:t xml:space="preserve"> </w:t>
            </w:r>
            <w:r w:rsidR="007C114E">
              <w:rPr>
                <w:rFonts w:ascii="Times New Roman" w:hAnsi="Times New Roman"/>
                <w:sz w:val="24"/>
                <w:szCs w:val="24"/>
                <w:lang w:eastAsia="lv-LV"/>
              </w:rPr>
              <w:t xml:space="preserve">uzstādīta </w:t>
            </w:r>
            <w:r w:rsidR="005A2E6A" w:rsidRPr="005659DB">
              <w:rPr>
                <w:rFonts w:ascii="Times New Roman" w:hAnsi="Times New Roman"/>
                <w:sz w:val="24"/>
                <w:szCs w:val="24"/>
                <w:lang w:eastAsia="lv-LV"/>
              </w:rPr>
              <w:t>video</w:t>
            </w:r>
            <w:r w:rsidR="00B5439B">
              <w:rPr>
                <w:rFonts w:ascii="Times New Roman" w:hAnsi="Times New Roman"/>
                <w:sz w:val="24"/>
                <w:szCs w:val="24"/>
                <w:lang w:eastAsia="lv-LV"/>
              </w:rPr>
              <w:t>novērošanas sistēma</w:t>
            </w:r>
            <w:r w:rsidR="005A2E6A" w:rsidRPr="005659DB">
              <w:rPr>
                <w:rFonts w:ascii="Times New Roman" w:hAnsi="Times New Roman"/>
                <w:sz w:val="24"/>
                <w:szCs w:val="24"/>
                <w:lang w:eastAsia="lv-LV"/>
              </w:rPr>
              <w:t>,</w:t>
            </w:r>
            <w:r w:rsidR="004559BF" w:rsidRPr="005659DB">
              <w:rPr>
                <w:rFonts w:ascii="Times New Roman" w:hAnsi="Times New Roman"/>
                <w:sz w:val="24"/>
                <w:szCs w:val="24"/>
                <w:lang w:eastAsia="lv-LV"/>
              </w:rPr>
              <w:t xml:space="preserve"> </w:t>
            </w:r>
            <w:r w:rsidR="005A2E6A" w:rsidRPr="005659DB">
              <w:rPr>
                <w:rFonts w:ascii="Times New Roman" w:hAnsi="Times New Roman"/>
                <w:sz w:val="24"/>
                <w:szCs w:val="24"/>
                <w:lang w:eastAsia="lv-LV"/>
              </w:rPr>
              <w:t>veļas žāvētājs,</w:t>
            </w:r>
            <w:r w:rsidR="004559BF" w:rsidRPr="005659DB">
              <w:rPr>
                <w:rFonts w:ascii="Times New Roman" w:hAnsi="Times New Roman"/>
                <w:sz w:val="24"/>
                <w:szCs w:val="24"/>
                <w:lang w:eastAsia="lv-LV"/>
              </w:rPr>
              <w:t xml:space="preserve"> </w:t>
            </w:r>
            <w:r w:rsidR="005A2E6A" w:rsidRPr="005659DB">
              <w:rPr>
                <w:rFonts w:ascii="Times New Roman" w:hAnsi="Times New Roman"/>
                <w:sz w:val="24"/>
                <w:szCs w:val="24"/>
                <w:lang w:eastAsia="lv-LV"/>
              </w:rPr>
              <w:t>veļas mazgājamā mašīna,</w:t>
            </w:r>
            <w:r w:rsidR="004559BF" w:rsidRPr="005659DB">
              <w:rPr>
                <w:rFonts w:ascii="Times New Roman" w:hAnsi="Times New Roman"/>
                <w:sz w:val="24"/>
                <w:szCs w:val="24"/>
                <w:lang w:eastAsia="lv-LV"/>
              </w:rPr>
              <w:t xml:space="preserve"> </w:t>
            </w:r>
            <w:r w:rsidR="005A2E6A" w:rsidRPr="005659DB">
              <w:rPr>
                <w:rFonts w:ascii="Times New Roman" w:hAnsi="Times New Roman"/>
                <w:sz w:val="24"/>
                <w:szCs w:val="24"/>
                <w:lang w:eastAsia="lv-LV"/>
              </w:rPr>
              <w:t>kartupeļu mizojamā mašīna, el</w:t>
            </w:r>
            <w:r w:rsidR="0052672E">
              <w:rPr>
                <w:rFonts w:ascii="Times New Roman" w:hAnsi="Times New Roman"/>
                <w:sz w:val="24"/>
                <w:szCs w:val="24"/>
                <w:lang w:eastAsia="lv-LV"/>
              </w:rPr>
              <w:t>ektroplīts, funkcionālās gultas,WC dušas krēsls, planetārais mikseris, elektromasāžas kušete, elektriskais pacēlājs.</w:t>
            </w:r>
          </w:p>
          <w:p w14:paraId="4EC51555" w14:textId="729F5AE0" w:rsidR="00776C72" w:rsidRPr="005659DB" w:rsidRDefault="00776C72" w:rsidP="00C56E09">
            <w:pPr>
              <w:ind w:left="567"/>
              <w:jc w:val="both"/>
              <w:rPr>
                <w:rFonts w:ascii="Times New Roman" w:hAnsi="Times New Roman"/>
                <w:sz w:val="24"/>
                <w:szCs w:val="24"/>
                <w:lang w:eastAsia="lv-LV"/>
              </w:rPr>
            </w:pPr>
            <w:r w:rsidRPr="005659DB">
              <w:rPr>
                <w:rFonts w:ascii="Times New Roman" w:hAnsi="Times New Roman"/>
                <w:sz w:val="24"/>
                <w:szCs w:val="24"/>
                <w:lang w:eastAsia="lv-LV"/>
              </w:rPr>
              <w:t xml:space="preserve">filiālei “Kalupe”par </w:t>
            </w:r>
            <w:r w:rsidR="00AC3367">
              <w:rPr>
                <w:rFonts w:ascii="Times New Roman" w:hAnsi="Times New Roman"/>
                <w:sz w:val="24"/>
                <w:szCs w:val="24"/>
                <w:lang w:eastAsia="lv-LV"/>
              </w:rPr>
              <w:t>34 058,12</w:t>
            </w:r>
            <w:r w:rsidRPr="005659DB">
              <w:rPr>
                <w:rFonts w:ascii="Times New Roman" w:hAnsi="Times New Roman"/>
                <w:sz w:val="24"/>
                <w:szCs w:val="24"/>
                <w:lang w:eastAsia="lv-LV"/>
              </w:rPr>
              <w:t xml:space="preserve"> </w:t>
            </w:r>
            <w:r w:rsidRPr="005659DB">
              <w:rPr>
                <w:rFonts w:ascii="Times New Roman" w:hAnsi="Times New Roman"/>
                <w:i/>
                <w:sz w:val="24"/>
                <w:szCs w:val="24"/>
                <w:lang w:eastAsia="lv-LV"/>
              </w:rPr>
              <w:t>euro</w:t>
            </w:r>
            <w:r w:rsidRPr="005659DB">
              <w:rPr>
                <w:rFonts w:ascii="Times New Roman" w:hAnsi="Times New Roman"/>
                <w:sz w:val="24"/>
                <w:szCs w:val="24"/>
                <w:lang w:eastAsia="lv-LV"/>
              </w:rPr>
              <w:t xml:space="preserve"> iegādāts trauku mazgāšanas galds,</w:t>
            </w:r>
            <w:r w:rsidR="004559BF" w:rsidRPr="005659DB">
              <w:rPr>
                <w:rFonts w:ascii="Times New Roman" w:hAnsi="Times New Roman"/>
                <w:sz w:val="24"/>
                <w:szCs w:val="24"/>
                <w:lang w:eastAsia="lv-LV"/>
              </w:rPr>
              <w:t xml:space="preserve"> </w:t>
            </w:r>
            <w:r w:rsidRPr="005659DB">
              <w:rPr>
                <w:rFonts w:ascii="Times New Roman" w:hAnsi="Times New Roman"/>
                <w:sz w:val="24"/>
                <w:szCs w:val="24"/>
                <w:lang w:eastAsia="lv-LV"/>
              </w:rPr>
              <w:t>trauku mazgāšanas mašīna,</w:t>
            </w:r>
            <w:r w:rsidR="004559BF" w:rsidRPr="005659DB">
              <w:rPr>
                <w:rFonts w:ascii="Times New Roman" w:hAnsi="Times New Roman"/>
                <w:sz w:val="24"/>
                <w:szCs w:val="24"/>
                <w:lang w:eastAsia="lv-LV"/>
              </w:rPr>
              <w:t xml:space="preserve"> </w:t>
            </w:r>
            <w:r w:rsidR="00754C6C" w:rsidRPr="005659DB">
              <w:rPr>
                <w:rFonts w:ascii="Times New Roman" w:hAnsi="Times New Roman"/>
                <w:sz w:val="24"/>
                <w:szCs w:val="24"/>
                <w:lang w:eastAsia="lv-LV"/>
              </w:rPr>
              <w:t>sūknis,</w:t>
            </w:r>
            <w:r w:rsidR="004559BF" w:rsidRPr="005659DB">
              <w:rPr>
                <w:rFonts w:ascii="Times New Roman" w:hAnsi="Times New Roman"/>
                <w:sz w:val="24"/>
                <w:szCs w:val="24"/>
                <w:lang w:eastAsia="lv-LV"/>
              </w:rPr>
              <w:t xml:space="preserve"> </w:t>
            </w:r>
            <w:r w:rsidR="00754C6C" w:rsidRPr="005659DB">
              <w:rPr>
                <w:rFonts w:ascii="Times New Roman" w:hAnsi="Times New Roman"/>
                <w:sz w:val="24"/>
                <w:szCs w:val="24"/>
                <w:lang w:eastAsia="lv-LV"/>
              </w:rPr>
              <w:t>zāles pļāvējs,</w:t>
            </w:r>
            <w:r w:rsidR="004559BF" w:rsidRPr="005659DB">
              <w:rPr>
                <w:rFonts w:ascii="Times New Roman" w:hAnsi="Times New Roman"/>
                <w:sz w:val="24"/>
                <w:szCs w:val="24"/>
                <w:lang w:eastAsia="lv-LV"/>
              </w:rPr>
              <w:t xml:space="preserve"> </w:t>
            </w:r>
            <w:r w:rsidR="00754C6C" w:rsidRPr="005659DB">
              <w:rPr>
                <w:rFonts w:ascii="Times New Roman" w:hAnsi="Times New Roman"/>
                <w:sz w:val="24"/>
                <w:szCs w:val="24"/>
                <w:lang w:eastAsia="lv-LV"/>
              </w:rPr>
              <w:t>kartupeļu mizojamā mašīna,</w:t>
            </w:r>
            <w:r w:rsidR="004559BF" w:rsidRPr="005659DB">
              <w:rPr>
                <w:rFonts w:ascii="Times New Roman" w:hAnsi="Times New Roman"/>
                <w:sz w:val="24"/>
                <w:szCs w:val="24"/>
                <w:lang w:eastAsia="lv-LV"/>
              </w:rPr>
              <w:t xml:space="preserve"> </w:t>
            </w:r>
            <w:r w:rsidR="00754C6C" w:rsidRPr="005659DB">
              <w:rPr>
                <w:rFonts w:ascii="Times New Roman" w:hAnsi="Times New Roman"/>
                <w:sz w:val="24"/>
                <w:szCs w:val="24"/>
                <w:lang w:eastAsia="lv-LV"/>
              </w:rPr>
              <w:t>ledusskapis, LWC Sliežu griestu celšanas sistēma invalīdu pacelšanai, funkcionālās gultas,</w:t>
            </w:r>
            <w:r w:rsidR="00AC3367">
              <w:rPr>
                <w:rFonts w:ascii="Times New Roman" w:hAnsi="Times New Roman"/>
                <w:sz w:val="24"/>
                <w:szCs w:val="24"/>
                <w:lang w:eastAsia="lv-LV"/>
              </w:rPr>
              <w:t xml:space="preserve"> dators, vār</w:t>
            </w:r>
            <w:r w:rsidR="009650FA">
              <w:rPr>
                <w:rFonts w:ascii="Times New Roman" w:hAnsi="Times New Roman"/>
                <w:sz w:val="24"/>
                <w:szCs w:val="24"/>
                <w:lang w:eastAsia="lv-LV"/>
              </w:rPr>
              <w:t xml:space="preserve">āmais katls, </w:t>
            </w:r>
            <w:r w:rsidR="00AC3367">
              <w:rPr>
                <w:rFonts w:ascii="Times New Roman" w:hAnsi="Times New Roman"/>
                <w:sz w:val="24"/>
                <w:szCs w:val="24"/>
                <w:lang w:eastAsia="lv-LV"/>
              </w:rPr>
              <w:t xml:space="preserve"> dušas pacēlājs, grīdu mazgāšanas mašīna.</w:t>
            </w:r>
          </w:p>
          <w:p w14:paraId="02987256" w14:textId="5C82F5E2" w:rsidR="00776C72" w:rsidRPr="005659DB" w:rsidRDefault="00776C72" w:rsidP="00C56E09">
            <w:pPr>
              <w:ind w:left="567"/>
              <w:jc w:val="both"/>
              <w:rPr>
                <w:rFonts w:ascii="Times New Roman" w:hAnsi="Times New Roman"/>
                <w:sz w:val="24"/>
                <w:szCs w:val="24"/>
                <w:lang w:eastAsia="lv-LV"/>
              </w:rPr>
            </w:pPr>
            <w:r w:rsidRPr="005659DB">
              <w:rPr>
                <w:rFonts w:ascii="Times New Roman" w:hAnsi="Times New Roman"/>
                <w:sz w:val="24"/>
                <w:szCs w:val="24"/>
                <w:lang w:eastAsia="lv-LV"/>
              </w:rPr>
              <w:t xml:space="preserve">filiālei “Krastiņi”par </w:t>
            </w:r>
            <w:r w:rsidR="004559BF" w:rsidRPr="005659DB">
              <w:rPr>
                <w:rFonts w:ascii="Times New Roman" w:hAnsi="Times New Roman"/>
                <w:sz w:val="24"/>
                <w:szCs w:val="24"/>
                <w:lang w:eastAsia="lv-LV"/>
              </w:rPr>
              <w:t>15 071,88</w:t>
            </w:r>
            <w:r w:rsidRPr="005659DB">
              <w:rPr>
                <w:rFonts w:ascii="Times New Roman" w:hAnsi="Times New Roman"/>
                <w:sz w:val="24"/>
                <w:szCs w:val="24"/>
                <w:lang w:eastAsia="lv-LV"/>
              </w:rPr>
              <w:t xml:space="preserve"> </w:t>
            </w:r>
            <w:r w:rsidRPr="005659DB">
              <w:rPr>
                <w:rFonts w:ascii="Times New Roman" w:hAnsi="Times New Roman"/>
                <w:i/>
                <w:sz w:val="24"/>
                <w:szCs w:val="24"/>
                <w:lang w:eastAsia="lv-LV"/>
              </w:rPr>
              <w:t>euro</w:t>
            </w:r>
            <w:r w:rsidRPr="005659DB">
              <w:rPr>
                <w:rFonts w:ascii="Times New Roman" w:hAnsi="Times New Roman"/>
                <w:sz w:val="24"/>
                <w:szCs w:val="24"/>
                <w:lang w:eastAsia="lv-LV"/>
              </w:rPr>
              <w:t xml:space="preserve"> </w:t>
            </w:r>
            <w:r w:rsidR="004559BF" w:rsidRPr="005659DB">
              <w:rPr>
                <w:rFonts w:ascii="Times New Roman" w:hAnsi="Times New Roman"/>
                <w:sz w:val="24"/>
                <w:szCs w:val="24"/>
                <w:lang w:eastAsia="lv-LV"/>
              </w:rPr>
              <w:t>iegādāts pacēlājs,veļas mazgājamā mašīna, funkcionālās gultas,</w:t>
            </w:r>
            <w:r w:rsidR="0012752D" w:rsidRPr="005659DB">
              <w:rPr>
                <w:rFonts w:ascii="Times New Roman" w:hAnsi="Times New Roman"/>
                <w:sz w:val="24"/>
                <w:szCs w:val="24"/>
                <w:lang w:eastAsia="lv-LV"/>
              </w:rPr>
              <w:t xml:space="preserve"> </w:t>
            </w:r>
            <w:r w:rsidRPr="005659DB">
              <w:rPr>
                <w:rFonts w:ascii="Times New Roman" w:hAnsi="Times New Roman"/>
                <w:sz w:val="24"/>
                <w:szCs w:val="24"/>
                <w:lang w:eastAsia="lv-LV"/>
              </w:rPr>
              <w:t>datori;</w:t>
            </w:r>
          </w:p>
          <w:p w14:paraId="34E5B7B5" w14:textId="5B3215F7" w:rsidR="00C56E09" w:rsidRPr="005659DB" w:rsidRDefault="00C56E09" w:rsidP="00C56E09">
            <w:pPr>
              <w:ind w:left="567"/>
              <w:jc w:val="both"/>
              <w:rPr>
                <w:rFonts w:ascii="Times New Roman" w:hAnsi="Times New Roman"/>
                <w:sz w:val="24"/>
                <w:szCs w:val="24"/>
                <w:lang w:eastAsia="lv-LV"/>
              </w:rPr>
            </w:pPr>
            <w:r w:rsidRPr="005659DB">
              <w:rPr>
                <w:rFonts w:ascii="Times New Roman" w:hAnsi="Times New Roman"/>
                <w:sz w:val="24"/>
                <w:szCs w:val="24"/>
                <w:lang w:eastAsia="lv-LV"/>
              </w:rPr>
              <w:t xml:space="preserve"> filiālei “Litene” par </w:t>
            </w:r>
            <w:r w:rsidR="009650FA">
              <w:rPr>
                <w:rFonts w:ascii="Times New Roman" w:hAnsi="Times New Roman"/>
                <w:sz w:val="24"/>
                <w:szCs w:val="24"/>
                <w:lang w:eastAsia="lv-LV"/>
              </w:rPr>
              <w:t>26 021,02</w:t>
            </w:r>
            <w:r w:rsidR="00776C72" w:rsidRPr="005659DB">
              <w:rPr>
                <w:rFonts w:ascii="Times New Roman" w:hAnsi="Times New Roman"/>
                <w:sz w:val="24"/>
                <w:szCs w:val="24"/>
                <w:lang w:eastAsia="lv-LV"/>
              </w:rPr>
              <w:t xml:space="preserve"> </w:t>
            </w:r>
            <w:r w:rsidRPr="005659DB">
              <w:rPr>
                <w:rFonts w:ascii="Times New Roman" w:hAnsi="Times New Roman"/>
                <w:i/>
                <w:sz w:val="24"/>
                <w:szCs w:val="24"/>
                <w:lang w:eastAsia="lv-LV"/>
              </w:rPr>
              <w:t>euro</w:t>
            </w:r>
            <w:r w:rsidR="00776C72" w:rsidRPr="005659DB">
              <w:rPr>
                <w:rFonts w:ascii="Times New Roman" w:hAnsi="Times New Roman"/>
                <w:sz w:val="24"/>
                <w:szCs w:val="24"/>
                <w:lang w:eastAsia="lv-LV"/>
              </w:rPr>
              <w:t xml:space="preserve"> iegādāts sniega pūtējs,</w:t>
            </w:r>
            <w:r w:rsidR="004559BF" w:rsidRPr="005659DB">
              <w:rPr>
                <w:rFonts w:ascii="Times New Roman" w:hAnsi="Times New Roman"/>
                <w:sz w:val="24"/>
                <w:szCs w:val="24"/>
                <w:lang w:eastAsia="lv-LV"/>
              </w:rPr>
              <w:t xml:space="preserve"> veļas žāvētājs,veļas mašīna, pacēlājs kopā ar grozu,</w:t>
            </w:r>
            <w:r w:rsidR="009650FA">
              <w:rPr>
                <w:rFonts w:ascii="Times New Roman" w:hAnsi="Times New Roman"/>
                <w:sz w:val="24"/>
                <w:szCs w:val="24"/>
                <w:lang w:eastAsia="lv-LV"/>
              </w:rPr>
              <w:t xml:space="preserve"> datori, funkcionālās gultas, vārāmais katls.</w:t>
            </w:r>
          </w:p>
          <w:p w14:paraId="48BBBFAE" w14:textId="015B95F6" w:rsidR="00776C72" w:rsidRPr="003339A9" w:rsidRDefault="00776C72" w:rsidP="00C56E09">
            <w:pPr>
              <w:ind w:left="567"/>
              <w:jc w:val="both"/>
              <w:rPr>
                <w:rFonts w:ascii="Times New Roman" w:hAnsi="Times New Roman"/>
                <w:sz w:val="24"/>
                <w:szCs w:val="24"/>
                <w:lang w:eastAsia="lv-LV"/>
              </w:rPr>
            </w:pPr>
            <w:r w:rsidRPr="005659DB">
              <w:rPr>
                <w:rFonts w:ascii="Times New Roman" w:hAnsi="Times New Roman"/>
                <w:sz w:val="24"/>
                <w:szCs w:val="24"/>
                <w:lang w:eastAsia="lv-LV"/>
              </w:rPr>
              <w:t xml:space="preserve">filiālei “Mēmele”par </w:t>
            </w:r>
            <w:r w:rsidR="009650FA">
              <w:rPr>
                <w:rFonts w:ascii="Times New Roman" w:hAnsi="Times New Roman"/>
                <w:sz w:val="24"/>
                <w:szCs w:val="24"/>
                <w:lang w:eastAsia="lv-LV"/>
              </w:rPr>
              <w:t>41 935,02</w:t>
            </w:r>
            <w:r w:rsidRPr="005659DB">
              <w:rPr>
                <w:rFonts w:ascii="Times New Roman" w:hAnsi="Times New Roman"/>
                <w:sz w:val="24"/>
                <w:szCs w:val="24"/>
                <w:lang w:eastAsia="lv-LV"/>
              </w:rPr>
              <w:t xml:space="preserve"> </w:t>
            </w:r>
            <w:r w:rsidRPr="005659DB">
              <w:rPr>
                <w:rFonts w:ascii="Times New Roman" w:hAnsi="Times New Roman"/>
                <w:i/>
                <w:sz w:val="24"/>
                <w:szCs w:val="24"/>
                <w:lang w:eastAsia="lv-LV"/>
              </w:rPr>
              <w:t>euro</w:t>
            </w:r>
            <w:r w:rsidRPr="005659DB">
              <w:rPr>
                <w:rFonts w:ascii="Times New Roman" w:hAnsi="Times New Roman"/>
                <w:sz w:val="24"/>
                <w:szCs w:val="24"/>
                <w:lang w:eastAsia="lv-LV"/>
              </w:rPr>
              <w:t xml:space="preserve"> iegādāt</w:t>
            </w:r>
            <w:r w:rsidR="0012752D" w:rsidRPr="005659DB">
              <w:rPr>
                <w:rFonts w:ascii="Times New Roman" w:hAnsi="Times New Roman"/>
                <w:sz w:val="24"/>
                <w:szCs w:val="24"/>
                <w:lang w:eastAsia="lv-LV"/>
              </w:rPr>
              <w:t>i</w:t>
            </w:r>
            <w:r w:rsidRPr="005659DB">
              <w:rPr>
                <w:rFonts w:ascii="Times New Roman" w:hAnsi="Times New Roman"/>
                <w:sz w:val="24"/>
                <w:szCs w:val="24"/>
                <w:lang w:eastAsia="lv-LV"/>
              </w:rPr>
              <w:t xml:space="preserve"> datori,</w:t>
            </w:r>
            <w:r w:rsidR="004559BF" w:rsidRPr="005659DB">
              <w:rPr>
                <w:rFonts w:ascii="Times New Roman" w:hAnsi="Times New Roman"/>
                <w:sz w:val="24"/>
                <w:szCs w:val="24"/>
                <w:lang w:eastAsia="lv-LV"/>
              </w:rPr>
              <w:t xml:space="preserve"> </w:t>
            </w:r>
            <w:r w:rsidRPr="005659DB">
              <w:rPr>
                <w:rFonts w:ascii="Times New Roman" w:hAnsi="Times New Roman"/>
                <w:sz w:val="24"/>
                <w:szCs w:val="24"/>
                <w:lang w:eastAsia="lv-LV"/>
              </w:rPr>
              <w:t>trauku</w:t>
            </w:r>
            <w:r w:rsidR="004559BF" w:rsidRPr="005659DB">
              <w:rPr>
                <w:rFonts w:ascii="Times New Roman" w:hAnsi="Times New Roman"/>
                <w:sz w:val="24"/>
                <w:szCs w:val="24"/>
                <w:lang w:eastAsia="lv-LV"/>
              </w:rPr>
              <w:t xml:space="preserve"> mazgājamā mašīna, kondicionieri, veļas žāvētājs, konvekcijas krāsns, planetārais</w:t>
            </w:r>
            <w:r w:rsidR="004559BF">
              <w:rPr>
                <w:rFonts w:ascii="Times New Roman" w:hAnsi="Times New Roman"/>
                <w:sz w:val="24"/>
                <w:szCs w:val="24"/>
                <w:lang w:eastAsia="lv-LV"/>
              </w:rPr>
              <w:t xml:space="preserve"> mikseris, mauriņa traktors</w:t>
            </w:r>
            <w:r w:rsidR="009650FA">
              <w:rPr>
                <w:rFonts w:ascii="Times New Roman" w:hAnsi="Times New Roman"/>
                <w:sz w:val="24"/>
                <w:szCs w:val="24"/>
                <w:lang w:eastAsia="lv-LV"/>
              </w:rPr>
              <w:t>, vārāmais katls, elektriskā plīts.</w:t>
            </w:r>
          </w:p>
          <w:p w14:paraId="114A7A91" w14:textId="77777777" w:rsidR="00C56E09" w:rsidRPr="00782B6A" w:rsidRDefault="00C56E09" w:rsidP="00C56E09">
            <w:pPr>
              <w:ind w:left="567"/>
              <w:jc w:val="both"/>
              <w:rPr>
                <w:rFonts w:ascii="Times New Roman" w:hAnsi="Times New Roman" w:cs="Times New Roman"/>
                <w:sz w:val="24"/>
                <w:szCs w:val="24"/>
                <w:lang w:eastAsia="lv-LV"/>
              </w:rPr>
            </w:pPr>
          </w:p>
          <w:p w14:paraId="26078AB6" w14:textId="7F49AE96" w:rsidR="0058712C" w:rsidRDefault="0058712C" w:rsidP="003A4D69">
            <w:pPr>
              <w:ind w:left="567"/>
              <w:jc w:val="both"/>
              <w:rPr>
                <w:rFonts w:ascii="Times New Roman" w:hAnsi="Times New Roman" w:cs="Times New Roman"/>
                <w:sz w:val="24"/>
                <w:szCs w:val="24"/>
              </w:rPr>
            </w:pPr>
          </w:p>
          <w:p w14:paraId="7053678B" w14:textId="45D0D90C" w:rsidR="00D5361C" w:rsidRPr="00782B6A" w:rsidRDefault="00D5361C" w:rsidP="00782B6A">
            <w:pPr>
              <w:ind w:left="567"/>
              <w:jc w:val="both"/>
              <w:rPr>
                <w:rFonts w:ascii="Times New Roman" w:hAnsi="Times New Roman" w:cs="Times New Roman"/>
                <w:sz w:val="24"/>
                <w:szCs w:val="24"/>
                <w:lang w:eastAsia="lv-LV"/>
              </w:rPr>
            </w:pPr>
          </w:p>
          <w:p w14:paraId="52CD7FDE" w14:textId="04A2C218" w:rsidR="00892D41" w:rsidRPr="00892D41" w:rsidRDefault="00892D41" w:rsidP="00892D41">
            <w:pPr>
              <w:ind w:left="567"/>
              <w:jc w:val="both"/>
              <w:rPr>
                <w:rFonts w:ascii="Times New Roman" w:hAnsi="Times New Roman"/>
                <w:sz w:val="24"/>
                <w:szCs w:val="24"/>
                <w:lang w:eastAsia="lv-LV"/>
              </w:rPr>
            </w:pPr>
          </w:p>
          <w:p w14:paraId="477EAAFA" w14:textId="034B572A" w:rsidR="00892D41" w:rsidRDefault="00892D41" w:rsidP="0013797E">
            <w:pPr>
              <w:ind w:left="567"/>
              <w:jc w:val="both"/>
              <w:rPr>
                <w:rFonts w:ascii="Times New Roman" w:hAnsi="Times New Roman"/>
                <w:sz w:val="24"/>
                <w:szCs w:val="24"/>
                <w:lang w:eastAsia="lv-LV"/>
              </w:rPr>
            </w:pPr>
          </w:p>
          <w:p w14:paraId="39AD9615" w14:textId="541982F4" w:rsidR="00892D41" w:rsidRPr="00930D00" w:rsidRDefault="00892D41" w:rsidP="0013797E">
            <w:pPr>
              <w:ind w:left="567"/>
              <w:jc w:val="both"/>
              <w:rPr>
                <w:rFonts w:ascii="Times New Roman" w:hAnsi="Times New Roman"/>
                <w:sz w:val="24"/>
                <w:szCs w:val="24"/>
                <w:lang w:eastAsia="lv-LV"/>
              </w:rPr>
            </w:pPr>
          </w:p>
        </w:tc>
      </w:tr>
      <w:tr w:rsidR="00973B19" w:rsidRPr="00CC77D5" w14:paraId="2AE72C3A" w14:textId="77777777" w:rsidTr="00BC3B24">
        <w:trPr>
          <w:gridAfter w:val="1"/>
          <w:wAfter w:w="13" w:type="dxa"/>
        </w:trPr>
        <w:tc>
          <w:tcPr>
            <w:tcW w:w="7236" w:type="dxa"/>
          </w:tcPr>
          <w:p w14:paraId="239FA8E6" w14:textId="2D66FF85" w:rsidR="00973B19" w:rsidRPr="00CC77D5" w:rsidRDefault="00973B19" w:rsidP="002D73A4">
            <w:pPr>
              <w:tabs>
                <w:tab w:val="left" w:pos="993"/>
              </w:tabs>
              <w:spacing w:before="40" w:after="40"/>
              <w:rPr>
                <w:rFonts w:ascii="Times New Roman" w:hAnsi="Times New Roman" w:cs="Times New Roman"/>
                <w:b/>
              </w:rPr>
            </w:pPr>
            <w:r w:rsidRPr="00CC77D5">
              <w:rPr>
                <w:rFonts w:ascii="Times New Roman" w:hAnsi="Times New Roman" w:cs="Times New Roman"/>
                <w:b/>
              </w:rPr>
              <w:lastRenderedPageBreak/>
              <w:t>Izmaiņas</w:t>
            </w:r>
          </w:p>
        </w:tc>
        <w:tc>
          <w:tcPr>
            <w:tcW w:w="7046" w:type="dxa"/>
          </w:tcPr>
          <w:p w14:paraId="3F1F32A8" w14:textId="77777777" w:rsidR="00973B19" w:rsidRPr="00CC77D5" w:rsidRDefault="00973B19" w:rsidP="003E7CFF">
            <w:pPr>
              <w:pStyle w:val="ListParagraph"/>
              <w:tabs>
                <w:tab w:val="left" w:pos="993"/>
              </w:tabs>
              <w:ind w:left="0"/>
              <w:rPr>
                <w:rFonts w:ascii="Times New Roman" w:hAnsi="Times New Roman" w:cs="Times New Roman"/>
                <w:i/>
              </w:rPr>
            </w:pPr>
          </w:p>
        </w:tc>
      </w:tr>
      <w:tr w:rsidR="00973B19" w:rsidRPr="00CC77D5" w14:paraId="29EABEEF" w14:textId="77777777" w:rsidTr="00BC3B24">
        <w:trPr>
          <w:gridAfter w:val="1"/>
          <w:wAfter w:w="13" w:type="dxa"/>
        </w:trPr>
        <w:tc>
          <w:tcPr>
            <w:tcW w:w="7236" w:type="dxa"/>
          </w:tcPr>
          <w:p w14:paraId="7EC766B0" w14:textId="281899A0" w:rsidR="00973B19" w:rsidRPr="00E8273F" w:rsidRDefault="00E8273F" w:rsidP="009433DE">
            <w:pPr>
              <w:widowControl w:val="0"/>
              <w:jc w:val="both"/>
              <w:rPr>
                <w:rFonts w:ascii="Times New Roman" w:hAnsi="Times New Roman" w:cs="Times New Roman"/>
              </w:rPr>
            </w:pPr>
            <w:r w:rsidRPr="00ED3A39">
              <w:rPr>
                <w:rFonts w:ascii="Times New Roman" w:hAnsi="Times New Roman" w:cs="Times New Roman"/>
                <w:color w:val="414142"/>
                <w:shd w:val="clear" w:color="auto" w:fill="FFFFFF"/>
              </w:rPr>
              <w:t>1. Pārskata perioda izpildes izmaiņas pret iepriekšējā gada atbilstošā pārskata perioda izpildi </w:t>
            </w:r>
            <w:r w:rsidRPr="00ED3A39">
              <w:rPr>
                <w:rFonts w:ascii="Times New Roman" w:hAnsi="Times New Roman" w:cs="Times New Roman"/>
                <w:color w:val="414142"/>
              </w:rPr>
              <w:br/>
            </w:r>
          </w:p>
        </w:tc>
        <w:tc>
          <w:tcPr>
            <w:tcW w:w="7046" w:type="dxa"/>
          </w:tcPr>
          <w:p w14:paraId="3D0414DA" w14:textId="77777777" w:rsidR="00E8273F" w:rsidRPr="003B4F92" w:rsidRDefault="00E8273F" w:rsidP="00704714">
            <w:pPr>
              <w:widowControl w:val="0"/>
              <w:jc w:val="both"/>
              <w:rPr>
                <w:rFonts w:ascii="Times New Roman" w:hAnsi="Times New Roman"/>
                <w:sz w:val="24"/>
                <w:szCs w:val="24"/>
                <w:lang w:eastAsia="lv-LV"/>
              </w:rPr>
            </w:pPr>
          </w:p>
          <w:p w14:paraId="7EE25D7C" w14:textId="32EB0844" w:rsidR="00C3400C" w:rsidRPr="00882652" w:rsidRDefault="00C3400C" w:rsidP="00C3400C">
            <w:pPr>
              <w:widowControl w:val="0"/>
              <w:jc w:val="both"/>
              <w:rPr>
                <w:rFonts w:ascii="Times New Roman" w:hAnsi="Times New Roman"/>
                <w:sz w:val="24"/>
                <w:szCs w:val="24"/>
                <w:lang w:eastAsia="lv-LV"/>
              </w:rPr>
            </w:pPr>
            <w:r w:rsidRPr="00882652">
              <w:rPr>
                <w:rFonts w:ascii="Times New Roman" w:hAnsi="Times New Roman"/>
                <w:sz w:val="24"/>
                <w:szCs w:val="24"/>
                <w:lang w:eastAsia="lv-LV"/>
              </w:rPr>
              <w:t xml:space="preserve">VSAC “Latgale” izdevumu izpilde 2023. gada </w:t>
            </w:r>
            <w:r w:rsidR="004C7FE9">
              <w:rPr>
                <w:rFonts w:ascii="Times New Roman" w:hAnsi="Times New Roman"/>
                <w:sz w:val="24"/>
                <w:szCs w:val="24"/>
                <w:lang w:eastAsia="lv-LV"/>
              </w:rPr>
              <w:t>12</w:t>
            </w:r>
            <w:r w:rsidRPr="00882652">
              <w:rPr>
                <w:rFonts w:ascii="Times New Roman" w:hAnsi="Times New Roman"/>
                <w:sz w:val="24"/>
                <w:szCs w:val="24"/>
                <w:lang w:eastAsia="lv-LV"/>
              </w:rPr>
              <w:t xml:space="preserve"> mēnešos ir </w:t>
            </w:r>
            <w:r w:rsidR="00F05B8C">
              <w:rPr>
                <w:rFonts w:ascii="Times New Roman" w:hAnsi="Times New Roman"/>
                <w:bCs/>
                <w:sz w:val="24"/>
                <w:szCs w:val="24"/>
                <w:lang w:eastAsia="lv-LV"/>
              </w:rPr>
              <w:t>14 307 689</w:t>
            </w:r>
            <w:r w:rsidRPr="00882652">
              <w:rPr>
                <w:rFonts w:ascii="Times New Roman" w:hAnsi="Times New Roman"/>
                <w:bCs/>
                <w:sz w:val="24"/>
                <w:szCs w:val="24"/>
                <w:lang w:eastAsia="lv-LV"/>
              </w:rPr>
              <w:t xml:space="preserve"> </w:t>
            </w:r>
            <w:r w:rsidRPr="00882652">
              <w:rPr>
                <w:rFonts w:ascii="Times New Roman" w:hAnsi="Times New Roman"/>
                <w:sz w:val="24"/>
                <w:szCs w:val="24"/>
                <w:lang w:eastAsia="lv-LV"/>
              </w:rPr>
              <w:t xml:space="preserve"> </w:t>
            </w:r>
            <w:r w:rsidRPr="00882652">
              <w:rPr>
                <w:rFonts w:ascii="Times New Roman" w:hAnsi="Times New Roman"/>
                <w:i/>
                <w:sz w:val="24"/>
                <w:szCs w:val="24"/>
                <w:lang w:eastAsia="lv-LV"/>
              </w:rPr>
              <w:t>euro</w:t>
            </w:r>
            <w:r w:rsidRPr="00882652">
              <w:rPr>
                <w:rFonts w:ascii="Times New Roman" w:hAnsi="Times New Roman"/>
                <w:sz w:val="24"/>
                <w:szCs w:val="24"/>
                <w:lang w:eastAsia="lv-LV"/>
              </w:rPr>
              <w:t xml:space="preserve"> un, salīdzinot ar iepriekšējā gada atbilstošā perioda izpildi, finansējums ir </w:t>
            </w:r>
            <w:r w:rsidR="006A2C01" w:rsidRPr="00882652">
              <w:rPr>
                <w:rFonts w:ascii="Times New Roman" w:hAnsi="Times New Roman"/>
                <w:sz w:val="24"/>
                <w:szCs w:val="24"/>
                <w:lang w:eastAsia="lv-LV"/>
              </w:rPr>
              <w:t>paliel</w:t>
            </w:r>
            <w:r w:rsidRPr="00882652">
              <w:rPr>
                <w:rFonts w:ascii="Times New Roman" w:hAnsi="Times New Roman"/>
                <w:sz w:val="24"/>
                <w:szCs w:val="24"/>
                <w:lang w:eastAsia="lv-LV"/>
              </w:rPr>
              <w:t xml:space="preserve">inājies par </w:t>
            </w:r>
            <w:r w:rsidR="0027353A" w:rsidRPr="001B1279">
              <w:rPr>
                <w:rFonts w:ascii="Times New Roman" w:hAnsi="Times New Roman"/>
                <w:sz w:val="24"/>
                <w:szCs w:val="24"/>
                <w:lang w:eastAsia="lv-LV"/>
              </w:rPr>
              <w:t>468 252</w:t>
            </w:r>
            <w:r w:rsidRPr="001B1279">
              <w:rPr>
                <w:rFonts w:ascii="Times New Roman" w:hAnsi="Times New Roman"/>
                <w:sz w:val="24"/>
                <w:szCs w:val="24"/>
                <w:lang w:eastAsia="lv-LV"/>
              </w:rPr>
              <w:t xml:space="preserve"> </w:t>
            </w:r>
            <w:r w:rsidRPr="001B1279">
              <w:rPr>
                <w:rFonts w:ascii="Times New Roman" w:hAnsi="Times New Roman"/>
                <w:i/>
                <w:sz w:val="24"/>
                <w:szCs w:val="24"/>
                <w:lang w:eastAsia="lv-LV"/>
              </w:rPr>
              <w:t>euro</w:t>
            </w:r>
            <w:r w:rsidRPr="001B1279">
              <w:rPr>
                <w:rFonts w:ascii="Times New Roman" w:hAnsi="Times New Roman"/>
                <w:sz w:val="24"/>
                <w:szCs w:val="24"/>
                <w:lang w:eastAsia="lv-LV"/>
              </w:rPr>
              <w:t xml:space="preserve"> vai </w:t>
            </w:r>
            <w:r w:rsidR="0027353A" w:rsidRPr="001B1279">
              <w:rPr>
                <w:rFonts w:ascii="Times New Roman" w:hAnsi="Times New Roman"/>
                <w:sz w:val="24"/>
                <w:szCs w:val="24"/>
                <w:lang w:eastAsia="lv-LV"/>
              </w:rPr>
              <w:t>3,38</w:t>
            </w:r>
            <w:r w:rsidRPr="001B1279">
              <w:rPr>
                <w:rFonts w:ascii="Times New Roman" w:hAnsi="Times New Roman"/>
                <w:sz w:val="24"/>
                <w:szCs w:val="24"/>
                <w:lang w:eastAsia="lv-LV"/>
              </w:rPr>
              <w:t xml:space="preserve"> %.</w:t>
            </w:r>
          </w:p>
          <w:p w14:paraId="4D2960CC" w14:textId="77777777" w:rsidR="00C3400C" w:rsidRPr="00882652" w:rsidRDefault="00C3400C" w:rsidP="00C3400C">
            <w:pPr>
              <w:widowControl w:val="0"/>
              <w:jc w:val="both"/>
              <w:rPr>
                <w:rFonts w:ascii="Times New Roman" w:hAnsi="Times New Roman"/>
                <w:sz w:val="24"/>
                <w:szCs w:val="24"/>
                <w:lang w:eastAsia="lv-LV"/>
              </w:rPr>
            </w:pPr>
          </w:p>
          <w:p w14:paraId="47734A99" w14:textId="3E21E994" w:rsidR="00C3400C" w:rsidRPr="00882652" w:rsidRDefault="006A2C01" w:rsidP="00C3400C">
            <w:pPr>
              <w:widowControl w:val="0"/>
              <w:jc w:val="both"/>
              <w:rPr>
                <w:rFonts w:ascii="Times New Roman" w:hAnsi="Times New Roman"/>
                <w:i/>
                <w:iCs/>
                <w:sz w:val="24"/>
                <w:szCs w:val="24"/>
              </w:rPr>
            </w:pPr>
            <w:r w:rsidRPr="00882652">
              <w:rPr>
                <w:rFonts w:ascii="Times New Roman" w:hAnsi="Times New Roman"/>
                <w:i/>
                <w:iCs/>
                <w:sz w:val="24"/>
                <w:szCs w:val="24"/>
              </w:rPr>
              <w:t>Izdevumu paliel</w:t>
            </w:r>
            <w:r w:rsidR="00C3400C" w:rsidRPr="00882652">
              <w:rPr>
                <w:rFonts w:ascii="Times New Roman" w:hAnsi="Times New Roman"/>
                <w:i/>
                <w:iCs/>
                <w:sz w:val="24"/>
                <w:szCs w:val="24"/>
              </w:rPr>
              <w:t>inājuma galvenie ietekmējošie faktori:</w:t>
            </w:r>
          </w:p>
          <w:p w14:paraId="2D01BD47" w14:textId="184FE41F" w:rsidR="00C3400C" w:rsidRPr="001B1279" w:rsidRDefault="006A2C01" w:rsidP="00C3400C">
            <w:pPr>
              <w:pStyle w:val="ListParagraph"/>
              <w:numPr>
                <w:ilvl w:val="0"/>
                <w:numId w:val="34"/>
              </w:numPr>
              <w:jc w:val="both"/>
              <w:rPr>
                <w:rFonts w:ascii="Times New Roman" w:hAnsi="Times New Roman"/>
                <w:sz w:val="24"/>
                <w:szCs w:val="24"/>
                <w:lang w:eastAsia="lv-LV"/>
              </w:rPr>
            </w:pPr>
            <w:r w:rsidRPr="001B1279">
              <w:rPr>
                <w:rFonts w:ascii="Times New Roman" w:hAnsi="Times New Roman"/>
                <w:sz w:val="24"/>
                <w:szCs w:val="24"/>
                <w:lang w:eastAsia="lv-LV"/>
              </w:rPr>
              <w:t>atlīdzības izdevumi ir paliel</w:t>
            </w:r>
            <w:r w:rsidR="00C3400C" w:rsidRPr="001B1279">
              <w:rPr>
                <w:rFonts w:ascii="Times New Roman" w:hAnsi="Times New Roman"/>
                <w:sz w:val="24"/>
                <w:szCs w:val="24"/>
                <w:lang w:eastAsia="lv-LV"/>
              </w:rPr>
              <w:t xml:space="preserve">inājušies par </w:t>
            </w:r>
            <w:r w:rsidR="0027353A" w:rsidRPr="001B1279">
              <w:rPr>
                <w:rFonts w:ascii="Times New Roman" w:hAnsi="Times New Roman"/>
                <w:sz w:val="24"/>
                <w:szCs w:val="24"/>
                <w:lang w:eastAsia="lv-LV"/>
              </w:rPr>
              <w:t>919 319</w:t>
            </w:r>
            <w:r w:rsidR="00C3400C" w:rsidRPr="001B1279">
              <w:rPr>
                <w:rFonts w:ascii="Times New Roman" w:hAnsi="Times New Roman"/>
                <w:sz w:val="24"/>
                <w:szCs w:val="24"/>
                <w:lang w:eastAsia="lv-LV"/>
              </w:rPr>
              <w:t xml:space="preserve"> </w:t>
            </w:r>
            <w:r w:rsidR="00C3400C" w:rsidRPr="001B1279">
              <w:rPr>
                <w:rFonts w:ascii="Times New Roman" w:hAnsi="Times New Roman"/>
                <w:i/>
                <w:sz w:val="24"/>
                <w:szCs w:val="24"/>
                <w:lang w:eastAsia="lv-LV"/>
              </w:rPr>
              <w:t xml:space="preserve">euro </w:t>
            </w:r>
            <w:r w:rsidR="00C3400C" w:rsidRPr="001B1279">
              <w:rPr>
                <w:rFonts w:ascii="Times New Roman" w:hAnsi="Times New Roman"/>
                <w:sz w:val="24"/>
                <w:szCs w:val="24"/>
                <w:lang w:eastAsia="lv-LV"/>
              </w:rPr>
              <w:t xml:space="preserve">jeb </w:t>
            </w:r>
            <w:r w:rsidR="0027353A" w:rsidRPr="001B1279">
              <w:rPr>
                <w:rFonts w:ascii="Times New Roman" w:hAnsi="Times New Roman"/>
                <w:sz w:val="24"/>
                <w:szCs w:val="24"/>
                <w:lang w:eastAsia="lv-LV"/>
              </w:rPr>
              <w:t>10,36</w:t>
            </w:r>
            <w:r w:rsidR="00C3400C" w:rsidRPr="001B1279">
              <w:rPr>
                <w:rFonts w:ascii="Times New Roman" w:hAnsi="Times New Roman"/>
                <w:sz w:val="24"/>
                <w:szCs w:val="24"/>
                <w:lang w:eastAsia="lv-LV"/>
              </w:rPr>
              <w:t xml:space="preserve"> %, saistībā ar to, ka</w:t>
            </w:r>
            <w:r w:rsidR="00C3400C" w:rsidRPr="001B1279">
              <w:t xml:space="preserve"> </w:t>
            </w:r>
            <w:r w:rsidRPr="001B1279">
              <w:rPr>
                <w:rFonts w:ascii="Times New Roman" w:hAnsi="Times New Roman"/>
                <w:sz w:val="24"/>
                <w:szCs w:val="24"/>
                <w:lang w:eastAsia="lv-LV"/>
              </w:rPr>
              <w:t>palielināj</w:t>
            </w:r>
            <w:r w:rsidR="00C3400C" w:rsidRPr="001B1279">
              <w:rPr>
                <w:rFonts w:ascii="Times New Roman" w:hAnsi="Times New Roman"/>
                <w:sz w:val="24"/>
                <w:szCs w:val="24"/>
                <w:lang w:eastAsia="lv-LV"/>
              </w:rPr>
              <w:t>ies darbi</w:t>
            </w:r>
            <w:r w:rsidRPr="001B1279">
              <w:rPr>
                <w:rFonts w:ascii="Times New Roman" w:hAnsi="Times New Roman"/>
                <w:sz w:val="24"/>
                <w:szCs w:val="24"/>
                <w:lang w:eastAsia="lv-LV"/>
              </w:rPr>
              <w:t xml:space="preserve">nieku atalgojums sakarā </w:t>
            </w:r>
            <w:r w:rsidR="00891BE5">
              <w:rPr>
                <w:rFonts w:ascii="Times New Roman" w:hAnsi="Times New Roman"/>
                <w:sz w:val="24"/>
                <w:szCs w:val="24"/>
                <w:lang w:eastAsia="lv-LV"/>
              </w:rPr>
              <w:t>minimālās mēneša darba algas palielinājumu no 500 eur uz 620 eur saskaņā ar Darba likuma pārejas noteikumiem</w:t>
            </w:r>
            <w:r w:rsidRPr="001B1279">
              <w:rPr>
                <w:rFonts w:ascii="Times New Roman" w:hAnsi="Times New Roman"/>
                <w:sz w:val="24"/>
                <w:szCs w:val="24"/>
                <w:lang w:eastAsia="lv-LV"/>
              </w:rPr>
              <w:t xml:space="preserve"> </w:t>
            </w:r>
            <w:r w:rsidR="00E562B1">
              <w:rPr>
                <w:rFonts w:ascii="Times New Roman" w:hAnsi="Times New Roman"/>
                <w:sz w:val="24"/>
                <w:szCs w:val="24"/>
                <w:lang w:eastAsia="lv-LV"/>
              </w:rPr>
              <w:t xml:space="preserve">un atalgojuma </w:t>
            </w:r>
            <w:r w:rsidR="00891BE5">
              <w:rPr>
                <w:rFonts w:ascii="Times New Roman" w:hAnsi="Times New Roman"/>
                <w:sz w:val="24"/>
                <w:szCs w:val="24"/>
                <w:lang w:eastAsia="lv-LV"/>
              </w:rPr>
              <w:t xml:space="preserve">pieaugumu </w:t>
            </w:r>
            <w:r w:rsidR="00E562B1">
              <w:rPr>
                <w:rFonts w:ascii="Times New Roman" w:hAnsi="Times New Roman"/>
                <w:sz w:val="24"/>
                <w:szCs w:val="24"/>
                <w:lang w:eastAsia="lv-LV"/>
              </w:rPr>
              <w:t>ārstniecības personālam</w:t>
            </w:r>
            <w:r w:rsidR="00C3400C" w:rsidRPr="001B1279">
              <w:rPr>
                <w:rFonts w:ascii="Times New Roman" w:hAnsi="Times New Roman"/>
                <w:sz w:val="24"/>
                <w:szCs w:val="24"/>
                <w:lang w:eastAsia="lv-LV"/>
              </w:rPr>
              <w:t>;</w:t>
            </w:r>
          </w:p>
          <w:p w14:paraId="36C723A3" w14:textId="10D3D2B6" w:rsidR="00C3400C" w:rsidRPr="001B1279" w:rsidRDefault="00C3400C" w:rsidP="00C3400C">
            <w:pPr>
              <w:pStyle w:val="ListParagraph"/>
              <w:numPr>
                <w:ilvl w:val="0"/>
                <w:numId w:val="34"/>
              </w:numPr>
              <w:jc w:val="both"/>
              <w:rPr>
                <w:rFonts w:ascii="Times New Roman" w:hAnsi="Times New Roman"/>
                <w:sz w:val="24"/>
                <w:szCs w:val="24"/>
                <w:lang w:eastAsia="lv-LV"/>
              </w:rPr>
            </w:pPr>
            <w:r w:rsidRPr="001B1279">
              <w:rPr>
                <w:rFonts w:ascii="Times New Roman" w:hAnsi="Times New Roman"/>
                <w:sz w:val="24"/>
                <w:szCs w:val="24"/>
                <w:lang w:eastAsia="lv-LV"/>
              </w:rPr>
              <w:t xml:space="preserve">preces  un pakalpojumi palielinājušies par </w:t>
            </w:r>
            <w:r w:rsidR="0027353A" w:rsidRPr="001B1279">
              <w:rPr>
                <w:rFonts w:ascii="Times New Roman" w:hAnsi="Times New Roman"/>
                <w:sz w:val="24"/>
                <w:szCs w:val="24"/>
                <w:lang w:eastAsia="lv-LV"/>
              </w:rPr>
              <w:t>899 301</w:t>
            </w:r>
            <w:r w:rsidRPr="001B1279">
              <w:rPr>
                <w:rFonts w:ascii="Times New Roman" w:hAnsi="Times New Roman"/>
                <w:sz w:val="24"/>
                <w:szCs w:val="24"/>
                <w:lang w:eastAsia="lv-LV"/>
              </w:rPr>
              <w:t xml:space="preserve"> </w:t>
            </w:r>
            <w:r w:rsidRPr="001B1279">
              <w:rPr>
                <w:rFonts w:ascii="Times New Roman" w:hAnsi="Times New Roman"/>
                <w:i/>
                <w:sz w:val="24"/>
                <w:szCs w:val="24"/>
                <w:lang w:eastAsia="lv-LV"/>
              </w:rPr>
              <w:t xml:space="preserve">euro </w:t>
            </w:r>
            <w:r w:rsidRPr="001B1279">
              <w:rPr>
                <w:rFonts w:ascii="Times New Roman" w:hAnsi="Times New Roman"/>
                <w:sz w:val="24"/>
                <w:szCs w:val="24"/>
                <w:lang w:eastAsia="lv-LV"/>
              </w:rPr>
              <w:t xml:space="preserve">jeb </w:t>
            </w:r>
            <w:r w:rsidR="0027353A" w:rsidRPr="001B1279">
              <w:rPr>
                <w:rFonts w:ascii="Times New Roman" w:hAnsi="Times New Roman"/>
                <w:sz w:val="24"/>
                <w:szCs w:val="24"/>
                <w:lang w:eastAsia="lv-LV"/>
              </w:rPr>
              <w:t>30,16</w:t>
            </w:r>
            <w:r w:rsidRPr="001B1279">
              <w:rPr>
                <w:rFonts w:ascii="Times New Roman" w:hAnsi="Times New Roman"/>
                <w:sz w:val="24"/>
                <w:szCs w:val="24"/>
                <w:lang w:eastAsia="lv-LV"/>
              </w:rPr>
              <w:t xml:space="preserve"> %</w:t>
            </w:r>
            <w:r w:rsidRPr="001B1279">
              <w:rPr>
                <w:rFonts w:ascii="Times New Roman" w:hAnsi="Times New Roman"/>
                <w:i/>
                <w:sz w:val="24"/>
                <w:szCs w:val="24"/>
                <w:lang w:eastAsia="lv-LV"/>
              </w:rPr>
              <w:t xml:space="preserve"> </w:t>
            </w:r>
            <w:r w:rsidRPr="001B1279">
              <w:rPr>
                <w:rFonts w:ascii="Times New Roman" w:hAnsi="Times New Roman"/>
                <w:sz w:val="24"/>
                <w:szCs w:val="24"/>
                <w:lang w:eastAsia="lv-LV"/>
              </w:rPr>
              <w:t>, sakarā ar energoresursu,kurināmā, pārtikas iegāžu sadārdzinājumu;</w:t>
            </w:r>
          </w:p>
          <w:p w14:paraId="10AEEBB3" w14:textId="6C902980" w:rsidR="00C3400C" w:rsidRPr="001B1279" w:rsidRDefault="00C3400C" w:rsidP="00C3400C">
            <w:pPr>
              <w:pStyle w:val="ListParagraph"/>
              <w:widowControl w:val="0"/>
              <w:numPr>
                <w:ilvl w:val="0"/>
                <w:numId w:val="34"/>
              </w:numPr>
              <w:jc w:val="both"/>
              <w:rPr>
                <w:rFonts w:ascii="Times New Roman" w:hAnsi="Times New Roman"/>
                <w:bCs/>
                <w:sz w:val="24"/>
                <w:szCs w:val="24"/>
              </w:rPr>
            </w:pPr>
            <w:r w:rsidRPr="001B1279">
              <w:rPr>
                <w:rFonts w:ascii="Times New Roman" w:hAnsi="Times New Roman"/>
                <w:sz w:val="24"/>
                <w:szCs w:val="24"/>
                <w:lang w:eastAsia="lv-LV"/>
              </w:rPr>
              <w:t xml:space="preserve">kapitālie izdevumi samazinājušies par </w:t>
            </w:r>
            <w:r w:rsidR="0027353A" w:rsidRPr="001B1279">
              <w:rPr>
                <w:rFonts w:ascii="Times New Roman" w:hAnsi="Times New Roman"/>
                <w:sz w:val="24"/>
                <w:szCs w:val="24"/>
                <w:lang w:eastAsia="lv-LV"/>
              </w:rPr>
              <w:t>1 371 872</w:t>
            </w:r>
            <w:r w:rsidRPr="001B1279">
              <w:rPr>
                <w:rFonts w:ascii="Times New Roman" w:hAnsi="Times New Roman"/>
                <w:sz w:val="24"/>
                <w:szCs w:val="24"/>
                <w:lang w:eastAsia="lv-LV"/>
              </w:rPr>
              <w:t xml:space="preserve"> </w:t>
            </w:r>
            <w:r w:rsidRPr="001B1279">
              <w:rPr>
                <w:rFonts w:ascii="Times New Roman" w:hAnsi="Times New Roman"/>
                <w:i/>
                <w:sz w:val="24"/>
                <w:szCs w:val="24"/>
                <w:lang w:eastAsia="lv-LV"/>
              </w:rPr>
              <w:t xml:space="preserve">euro </w:t>
            </w:r>
            <w:r w:rsidRPr="001B1279">
              <w:rPr>
                <w:rFonts w:ascii="Times New Roman" w:hAnsi="Times New Roman"/>
                <w:sz w:val="24"/>
                <w:szCs w:val="24"/>
                <w:lang w:eastAsia="lv-LV"/>
              </w:rPr>
              <w:t xml:space="preserve">jeb </w:t>
            </w:r>
            <w:r w:rsidR="0027353A" w:rsidRPr="001B1279">
              <w:rPr>
                <w:rFonts w:ascii="Times New Roman" w:hAnsi="Times New Roman"/>
                <w:sz w:val="24"/>
                <w:szCs w:val="24"/>
                <w:lang w:eastAsia="lv-LV"/>
              </w:rPr>
              <w:t>89,63</w:t>
            </w:r>
            <w:r w:rsidRPr="001B1279">
              <w:rPr>
                <w:rFonts w:ascii="Times New Roman" w:hAnsi="Times New Roman"/>
                <w:sz w:val="24"/>
                <w:szCs w:val="24"/>
                <w:lang w:eastAsia="lv-LV"/>
              </w:rPr>
              <w:t xml:space="preserve"> %, saistībā ar mazāku  kapitālo iegāžu apjomu pēc noslēgtiem līgumiem infrastruktūras uzlabošanai .</w:t>
            </w:r>
          </w:p>
          <w:p w14:paraId="42BB63A6" w14:textId="088502F6" w:rsidR="009B6895" w:rsidRPr="001C35E3" w:rsidRDefault="009B6895" w:rsidP="00C92A3C">
            <w:pPr>
              <w:pStyle w:val="ListParagraph"/>
              <w:widowControl w:val="0"/>
              <w:jc w:val="both"/>
              <w:rPr>
                <w:rFonts w:ascii="Times New Roman" w:hAnsi="Times New Roman" w:cs="Times New Roman"/>
              </w:rPr>
            </w:pPr>
          </w:p>
        </w:tc>
      </w:tr>
      <w:tr w:rsidR="00973B19" w:rsidRPr="00CC77D5" w14:paraId="38EF9CCD" w14:textId="77777777" w:rsidTr="00BC3B24">
        <w:trPr>
          <w:gridAfter w:val="1"/>
          <w:wAfter w:w="13" w:type="dxa"/>
        </w:trPr>
        <w:tc>
          <w:tcPr>
            <w:tcW w:w="7236" w:type="dxa"/>
          </w:tcPr>
          <w:p w14:paraId="4CB65FCC" w14:textId="155339C9" w:rsidR="00973B19" w:rsidRPr="00ED3A39" w:rsidRDefault="00E8273F" w:rsidP="00ED3A39">
            <w:pPr>
              <w:tabs>
                <w:tab w:val="left" w:pos="993"/>
              </w:tabs>
              <w:rPr>
                <w:rFonts w:ascii="Times New Roman" w:hAnsi="Times New Roman" w:cs="Times New Roman"/>
              </w:rPr>
            </w:pPr>
            <w:r w:rsidRPr="00ED3A39">
              <w:rPr>
                <w:rFonts w:ascii="Times New Roman" w:hAnsi="Times New Roman" w:cs="Times New Roman"/>
              </w:rPr>
              <w:lastRenderedPageBreak/>
              <w:t xml:space="preserve">2. </w:t>
            </w:r>
            <w:r w:rsidR="00973B19" w:rsidRPr="00ED3A39">
              <w:rPr>
                <w:rFonts w:ascii="Times New Roman" w:hAnsi="Times New Roman" w:cs="Times New Roman"/>
              </w:rPr>
              <w:t>Kā minētās izmaiņas ietekmē gadskārtējā valsts budžet</w:t>
            </w:r>
            <w:r w:rsidR="008C671B" w:rsidRPr="00ED3A39">
              <w:rPr>
                <w:rFonts w:ascii="Times New Roman" w:hAnsi="Times New Roman" w:cs="Times New Roman"/>
              </w:rPr>
              <w:t>a paskaidrojumos</w:t>
            </w:r>
            <w:r w:rsidR="00973B19" w:rsidRPr="00ED3A39">
              <w:rPr>
                <w:rFonts w:ascii="Times New Roman" w:hAnsi="Times New Roman" w:cs="Times New Roman"/>
              </w:rPr>
              <w:t xml:space="preserve"> plānoto darbības rezultatīv</w:t>
            </w:r>
            <w:r w:rsidR="00305379" w:rsidRPr="00ED3A39">
              <w:rPr>
                <w:rFonts w:ascii="Times New Roman" w:hAnsi="Times New Roman" w:cs="Times New Roman"/>
              </w:rPr>
              <w:t>o rādītāju vērtību sasniegšanu</w:t>
            </w:r>
          </w:p>
          <w:p w14:paraId="2A190FCF" w14:textId="761EADE1" w:rsidR="002A5ECA" w:rsidRPr="00CC77D5" w:rsidRDefault="002A5ECA" w:rsidP="009433DE">
            <w:pPr>
              <w:pStyle w:val="ListParagraph"/>
              <w:tabs>
                <w:tab w:val="left" w:pos="993"/>
              </w:tabs>
              <w:spacing w:before="240"/>
              <w:ind w:left="287"/>
              <w:rPr>
                <w:rFonts w:ascii="Times New Roman" w:hAnsi="Times New Roman" w:cs="Times New Roman"/>
              </w:rPr>
            </w:pPr>
          </w:p>
        </w:tc>
        <w:tc>
          <w:tcPr>
            <w:tcW w:w="7046" w:type="dxa"/>
          </w:tcPr>
          <w:p w14:paraId="5083FEB1" w14:textId="76630314" w:rsidR="00973B19" w:rsidRDefault="00973B19" w:rsidP="009433DE">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p>
          <w:p w14:paraId="7FB450DD" w14:textId="77777777" w:rsidR="001C35E3" w:rsidRDefault="00444EF6" w:rsidP="001C35E3">
            <w:pPr>
              <w:tabs>
                <w:tab w:val="left" w:pos="993"/>
              </w:tabs>
              <w:ind w:left="3"/>
              <w:jc w:val="both"/>
              <w:rPr>
                <w:rFonts w:ascii="Times New Roman" w:hAnsi="Times New Roman" w:cs="Times New Roman"/>
                <w:b/>
                <w:i/>
              </w:rPr>
            </w:pPr>
            <w:r>
              <w:rPr>
                <w:rFonts w:ascii="Times New Roman" w:hAnsi="Times New Roman" w:cs="Times New Roman"/>
                <w:b/>
              </w:rPr>
              <w:t>S</w:t>
            </w:r>
            <w:r w:rsidRPr="00444EF6">
              <w:rPr>
                <w:rFonts w:ascii="Times New Roman" w:hAnsi="Times New Roman" w:cs="Times New Roman"/>
                <w:b/>
              </w:rPr>
              <w:t xml:space="preserve">niedz skaidrojumu, kā minētās izmaiņas ietekmē gadskārtējā valsts budžeta paskaidrojumos plānoto darbības rezultatīvo rādītāju vērtību sasniegšanu. </w:t>
            </w:r>
            <w:r w:rsidRPr="00444EF6">
              <w:rPr>
                <w:rFonts w:ascii="Times New Roman" w:hAnsi="Times New Roman" w:cs="Times New Roman"/>
                <w:b/>
                <w:i/>
              </w:rPr>
              <w:t>Skaidrojumu sniedz, aizpildot budžeta izpildes analīzi par sešiem un deviņiem mēnešiem</w:t>
            </w:r>
          </w:p>
          <w:p w14:paraId="1E803EA2" w14:textId="2D4635D1" w:rsidR="00C7316A" w:rsidRPr="00C7316A" w:rsidRDefault="00C7316A" w:rsidP="001C35E3">
            <w:pPr>
              <w:tabs>
                <w:tab w:val="left" w:pos="993"/>
              </w:tabs>
              <w:ind w:left="3"/>
              <w:jc w:val="both"/>
              <w:rPr>
                <w:rFonts w:ascii="Times New Roman" w:hAnsi="Times New Roman" w:cs="Times New Roman"/>
              </w:rPr>
            </w:pPr>
            <w:r w:rsidRPr="00ED3A39">
              <w:rPr>
                <w:rFonts w:ascii="Times New Roman" w:hAnsi="Times New Roman" w:cs="Times New Roman"/>
              </w:rPr>
              <w:t>Izmaiņas pozitīvi sekmē rezultatīvo rādītāju vērtību, kā arī pozitīvi sekmē darbinieku darba kvalitāti.</w:t>
            </w:r>
            <w:r w:rsidRPr="00C7316A">
              <w:rPr>
                <w:rFonts w:ascii="Times New Roman" w:hAnsi="Times New Roman" w:cs="Times New Roman"/>
              </w:rPr>
              <w:t xml:space="preserve"> </w:t>
            </w:r>
          </w:p>
        </w:tc>
      </w:tr>
      <w:tr w:rsidR="00973B19" w:rsidRPr="00CC77D5" w14:paraId="7576AC50" w14:textId="77777777" w:rsidTr="00BC3B24">
        <w:trPr>
          <w:gridAfter w:val="1"/>
          <w:wAfter w:w="13" w:type="dxa"/>
        </w:trPr>
        <w:tc>
          <w:tcPr>
            <w:tcW w:w="7236" w:type="dxa"/>
          </w:tcPr>
          <w:p w14:paraId="57DE7573" w14:textId="42283DB4" w:rsidR="00973B19" w:rsidRPr="00CC77D5" w:rsidDel="004F1B57" w:rsidRDefault="00973B19" w:rsidP="002D73A4">
            <w:pPr>
              <w:tabs>
                <w:tab w:val="left" w:pos="993"/>
              </w:tabs>
              <w:spacing w:before="40" w:after="40"/>
              <w:rPr>
                <w:rFonts w:ascii="Times New Roman" w:hAnsi="Times New Roman" w:cs="Times New Roman"/>
                <w:b/>
              </w:rPr>
            </w:pPr>
            <w:r w:rsidRPr="00CC77D5">
              <w:rPr>
                <w:rFonts w:ascii="Times New Roman" w:hAnsi="Times New Roman" w:cs="Times New Roman"/>
                <w:b/>
              </w:rPr>
              <w:t xml:space="preserve">Neizpilde </w:t>
            </w:r>
          </w:p>
        </w:tc>
        <w:tc>
          <w:tcPr>
            <w:tcW w:w="7046" w:type="dxa"/>
          </w:tcPr>
          <w:p w14:paraId="0C4CB2DE" w14:textId="7F7C60D0" w:rsidR="00973B19" w:rsidRPr="00CC77D5" w:rsidDel="004F1B57" w:rsidRDefault="00973B19" w:rsidP="00ED3A39">
            <w:pPr>
              <w:widowControl w:val="0"/>
              <w:ind w:left="851"/>
              <w:rPr>
                <w:rFonts w:ascii="Times New Roman" w:hAnsi="Times New Roman" w:cs="Times New Roman"/>
                <w:i/>
              </w:rPr>
            </w:pPr>
          </w:p>
        </w:tc>
      </w:tr>
      <w:tr w:rsidR="00973B19" w:rsidRPr="00CC77D5" w14:paraId="27265D00" w14:textId="77777777" w:rsidTr="00BC3B24">
        <w:trPr>
          <w:gridAfter w:val="1"/>
          <w:wAfter w:w="13" w:type="dxa"/>
        </w:trPr>
        <w:tc>
          <w:tcPr>
            <w:tcW w:w="7236" w:type="dxa"/>
          </w:tcPr>
          <w:p w14:paraId="039E1B5F" w14:textId="5480F2C6" w:rsidR="00973B19" w:rsidRPr="00CC77D5" w:rsidRDefault="0072466B" w:rsidP="00E45F3A">
            <w:pPr>
              <w:pStyle w:val="ListParagraph"/>
              <w:numPr>
                <w:ilvl w:val="0"/>
                <w:numId w:val="9"/>
              </w:numPr>
              <w:ind w:left="286" w:hanging="283"/>
              <w:rPr>
                <w:rFonts w:ascii="Times New Roman" w:hAnsi="Times New Roman" w:cs="Times New Roman"/>
              </w:rPr>
            </w:pPr>
            <w:r w:rsidRPr="00CC77D5">
              <w:rPr>
                <w:rFonts w:ascii="Times New Roman" w:hAnsi="Times New Roman" w:cs="Times New Roman"/>
              </w:rPr>
              <w:t>Kāds ir n</w:t>
            </w:r>
            <w:r w:rsidR="00973B19" w:rsidRPr="00CC77D5">
              <w:rPr>
                <w:rFonts w:ascii="Times New Roman" w:hAnsi="Times New Roman" w:cs="Times New Roman"/>
              </w:rPr>
              <w:t>eapgūto asignējumu</w:t>
            </w:r>
            <w:r w:rsidRPr="00CC77D5">
              <w:rPr>
                <w:rFonts w:ascii="Times New Roman" w:hAnsi="Times New Roman" w:cs="Times New Roman"/>
              </w:rPr>
              <w:t xml:space="preserve"> sadalījums </w:t>
            </w:r>
            <w:r w:rsidR="00973B19" w:rsidRPr="00CC77D5">
              <w:rPr>
                <w:rFonts w:ascii="Times New Roman" w:hAnsi="Times New Roman" w:cs="Times New Roman"/>
              </w:rPr>
              <w:t>pa</w:t>
            </w:r>
            <w:r w:rsidR="00D046BD" w:rsidRPr="00CC77D5">
              <w:rPr>
                <w:rFonts w:ascii="Times New Roman" w:hAnsi="Times New Roman" w:cs="Times New Roman"/>
              </w:rPr>
              <w:t xml:space="preserve"> izdevumu</w:t>
            </w:r>
            <w:r w:rsidR="00973B19" w:rsidRPr="00CC77D5">
              <w:rPr>
                <w:rFonts w:ascii="Times New Roman" w:hAnsi="Times New Roman" w:cs="Times New Roman"/>
              </w:rPr>
              <w:t xml:space="preserve"> ekonomiskās klasifikācijas kodiem </w:t>
            </w:r>
            <w:r w:rsidR="00D046BD" w:rsidRPr="00CC77D5">
              <w:rPr>
                <w:rFonts w:ascii="Times New Roman" w:hAnsi="Times New Roman" w:cs="Times New Roman"/>
              </w:rPr>
              <w:t xml:space="preserve">atbilstoši gadskārtējā valsts budžeta likuma struktūrai </w:t>
            </w:r>
            <w:r w:rsidR="00973B19" w:rsidRPr="00CC77D5">
              <w:rPr>
                <w:rFonts w:ascii="Times New Roman" w:hAnsi="Times New Roman" w:cs="Times New Roman"/>
              </w:rPr>
              <w:t xml:space="preserve">un </w:t>
            </w:r>
            <w:r w:rsidR="0006421B" w:rsidRPr="00CC77D5">
              <w:rPr>
                <w:rFonts w:ascii="Times New Roman" w:hAnsi="Times New Roman" w:cs="Times New Roman"/>
              </w:rPr>
              <w:t xml:space="preserve">kādi ir </w:t>
            </w:r>
            <w:r w:rsidR="00973B19" w:rsidRPr="00CC77D5">
              <w:rPr>
                <w:rFonts w:ascii="Times New Roman" w:hAnsi="Times New Roman" w:cs="Times New Roman"/>
              </w:rPr>
              <w:t xml:space="preserve">to neizpildes </w:t>
            </w:r>
            <w:r w:rsidR="0006421B" w:rsidRPr="00CC77D5">
              <w:rPr>
                <w:rFonts w:ascii="Times New Roman" w:hAnsi="Times New Roman" w:cs="Times New Roman"/>
              </w:rPr>
              <w:t>iemesli</w:t>
            </w:r>
          </w:p>
        </w:tc>
        <w:tc>
          <w:tcPr>
            <w:tcW w:w="7046" w:type="dxa"/>
          </w:tcPr>
          <w:p w14:paraId="3E04E522" w14:textId="76F051FB" w:rsidR="005072E9" w:rsidRPr="00697E8B" w:rsidRDefault="005072E9" w:rsidP="005072E9">
            <w:pPr>
              <w:tabs>
                <w:tab w:val="left" w:pos="993"/>
              </w:tabs>
              <w:rPr>
                <w:rFonts w:ascii="Times New Roman" w:hAnsi="Times New Roman" w:cs="Times New Roman"/>
              </w:rPr>
            </w:pPr>
            <w:r w:rsidRPr="00697E8B">
              <w:rPr>
                <w:rFonts w:ascii="Times New Roman" w:hAnsi="Times New Roman" w:cs="Times New Roman"/>
              </w:rPr>
              <w:t xml:space="preserve">2023.gada </w:t>
            </w:r>
            <w:r w:rsidR="00F05B8C">
              <w:rPr>
                <w:rFonts w:ascii="Times New Roman" w:hAnsi="Times New Roman" w:cs="Times New Roman"/>
              </w:rPr>
              <w:t>12</w:t>
            </w:r>
            <w:r w:rsidRPr="00697E8B">
              <w:rPr>
                <w:rFonts w:ascii="Times New Roman" w:hAnsi="Times New Roman" w:cs="Times New Roman"/>
              </w:rPr>
              <w:t xml:space="preserve"> mēnešu izdevumu plāns- </w:t>
            </w:r>
            <w:r w:rsidR="00F05B8C">
              <w:rPr>
                <w:rFonts w:ascii="Times New Roman" w:hAnsi="Times New Roman" w:cs="Times New Roman"/>
              </w:rPr>
              <w:t>14 360 643</w:t>
            </w:r>
            <w:r w:rsidRPr="00697E8B">
              <w:rPr>
                <w:rFonts w:ascii="Times New Roman" w:hAnsi="Times New Roman" w:cs="Times New Roman"/>
              </w:rPr>
              <w:t xml:space="preserve"> </w:t>
            </w:r>
            <w:r w:rsidRPr="00697E8B">
              <w:rPr>
                <w:rFonts w:ascii="Times New Roman" w:hAnsi="Times New Roman" w:cs="Times New Roman"/>
                <w:i/>
              </w:rPr>
              <w:t>euro</w:t>
            </w:r>
            <w:r w:rsidRPr="00697E8B">
              <w:rPr>
                <w:rFonts w:ascii="Times New Roman" w:hAnsi="Times New Roman" w:cs="Times New Roman"/>
              </w:rPr>
              <w:t xml:space="preserve"> (1000- </w:t>
            </w:r>
            <w:r w:rsidR="00F05B8C">
              <w:rPr>
                <w:rFonts w:ascii="Times New Roman" w:hAnsi="Times New Roman" w:cs="Times New Roman"/>
              </w:rPr>
              <w:t>9 792 357</w:t>
            </w:r>
            <w:r w:rsidRPr="00697E8B">
              <w:rPr>
                <w:rFonts w:ascii="Times New Roman" w:hAnsi="Times New Roman" w:cs="Times New Roman"/>
              </w:rPr>
              <w:t xml:space="preserve"> </w:t>
            </w:r>
            <w:r w:rsidRPr="00697E8B">
              <w:rPr>
                <w:rFonts w:ascii="Times New Roman" w:hAnsi="Times New Roman" w:cs="Times New Roman"/>
                <w:i/>
              </w:rPr>
              <w:t>euro</w:t>
            </w:r>
            <w:r w:rsidRPr="00697E8B">
              <w:rPr>
                <w:rFonts w:ascii="Times New Roman" w:hAnsi="Times New Roman" w:cs="Times New Roman"/>
              </w:rPr>
              <w:t xml:space="preserve">; 2000- </w:t>
            </w:r>
            <w:r w:rsidR="00F05B8C">
              <w:rPr>
                <w:rFonts w:ascii="Times New Roman" w:hAnsi="Times New Roman" w:cs="Times New Roman"/>
              </w:rPr>
              <w:t>3 912 773</w:t>
            </w:r>
            <w:r w:rsidRPr="00697E8B">
              <w:rPr>
                <w:rFonts w:ascii="Times New Roman" w:hAnsi="Times New Roman" w:cs="Times New Roman"/>
              </w:rPr>
              <w:t xml:space="preserve"> </w:t>
            </w:r>
            <w:r w:rsidRPr="00697E8B">
              <w:rPr>
                <w:rFonts w:ascii="Times New Roman" w:hAnsi="Times New Roman" w:cs="Times New Roman"/>
                <w:i/>
              </w:rPr>
              <w:t>euro</w:t>
            </w:r>
            <w:r w:rsidRPr="00697E8B">
              <w:rPr>
                <w:rFonts w:ascii="Times New Roman" w:hAnsi="Times New Roman" w:cs="Times New Roman"/>
              </w:rPr>
              <w:t xml:space="preserve">; 5000- </w:t>
            </w:r>
            <w:r w:rsidR="00F05B8C">
              <w:rPr>
                <w:rFonts w:ascii="Times New Roman" w:hAnsi="Times New Roman" w:cs="Times New Roman"/>
              </w:rPr>
              <w:t>158 678</w:t>
            </w:r>
            <w:r w:rsidRPr="00697E8B">
              <w:rPr>
                <w:rFonts w:ascii="Times New Roman" w:hAnsi="Times New Roman" w:cs="Times New Roman"/>
              </w:rPr>
              <w:t xml:space="preserve"> </w:t>
            </w:r>
            <w:r w:rsidRPr="00697E8B">
              <w:rPr>
                <w:rFonts w:ascii="Times New Roman" w:hAnsi="Times New Roman" w:cs="Times New Roman"/>
                <w:i/>
              </w:rPr>
              <w:t>euro</w:t>
            </w:r>
            <w:r w:rsidRPr="00697E8B">
              <w:rPr>
                <w:rFonts w:ascii="Times New Roman" w:hAnsi="Times New Roman" w:cs="Times New Roman"/>
              </w:rPr>
              <w:t xml:space="preserve">). </w:t>
            </w:r>
          </w:p>
          <w:p w14:paraId="5CD728F5" w14:textId="3E97C839" w:rsidR="005072E9" w:rsidRPr="00697E8B" w:rsidRDefault="005072E9" w:rsidP="005072E9">
            <w:pPr>
              <w:tabs>
                <w:tab w:val="left" w:pos="993"/>
              </w:tabs>
              <w:rPr>
                <w:rFonts w:ascii="Times New Roman" w:hAnsi="Times New Roman" w:cs="Times New Roman"/>
              </w:rPr>
            </w:pPr>
            <w:r w:rsidRPr="00697E8B">
              <w:rPr>
                <w:rFonts w:ascii="Times New Roman" w:hAnsi="Times New Roman" w:cs="Times New Roman"/>
              </w:rPr>
              <w:t xml:space="preserve">2023.gada </w:t>
            </w:r>
            <w:r w:rsidR="00F05B8C">
              <w:rPr>
                <w:rFonts w:ascii="Times New Roman" w:hAnsi="Times New Roman" w:cs="Times New Roman"/>
              </w:rPr>
              <w:t>12</w:t>
            </w:r>
            <w:r w:rsidRPr="00697E8B">
              <w:rPr>
                <w:rFonts w:ascii="Times New Roman" w:hAnsi="Times New Roman" w:cs="Times New Roman"/>
              </w:rPr>
              <w:t xml:space="preserve"> mēnešu izdevumu izpilde- </w:t>
            </w:r>
            <w:r w:rsidR="00F05B8C">
              <w:rPr>
                <w:rFonts w:ascii="Times New Roman" w:hAnsi="Times New Roman" w:cs="Times New Roman"/>
              </w:rPr>
              <w:t>14 307 689</w:t>
            </w:r>
            <w:r w:rsidRPr="00697E8B">
              <w:rPr>
                <w:rFonts w:ascii="Times New Roman" w:hAnsi="Times New Roman" w:cs="Times New Roman"/>
              </w:rPr>
              <w:t xml:space="preserve"> </w:t>
            </w:r>
            <w:r w:rsidRPr="00697E8B">
              <w:rPr>
                <w:rFonts w:ascii="Times New Roman" w:hAnsi="Times New Roman" w:cs="Times New Roman"/>
                <w:i/>
              </w:rPr>
              <w:t>euro</w:t>
            </w:r>
            <w:r w:rsidRPr="00697E8B">
              <w:rPr>
                <w:rFonts w:ascii="Times New Roman" w:hAnsi="Times New Roman" w:cs="Times New Roman"/>
              </w:rPr>
              <w:t xml:space="preserve"> (1000-</w:t>
            </w:r>
            <w:r w:rsidR="00F05B8C">
              <w:rPr>
                <w:rFonts w:ascii="Times New Roman" w:hAnsi="Times New Roman" w:cs="Times New Roman"/>
              </w:rPr>
              <w:t>9 792 357</w:t>
            </w:r>
            <w:r w:rsidRPr="00697E8B">
              <w:rPr>
                <w:rFonts w:ascii="Times New Roman" w:hAnsi="Times New Roman" w:cs="Times New Roman"/>
              </w:rPr>
              <w:t xml:space="preserve"> </w:t>
            </w:r>
            <w:r w:rsidRPr="00697E8B">
              <w:rPr>
                <w:rFonts w:ascii="Times New Roman" w:hAnsi="Times New Roman" w:cs="Times New Roman"/>
                <w:i/>
              </w:rPr>
              <w:t>euro</w:t>
            </w:r>
            <w:r w:rsidRPr="00697E8B">
              <w:rPr>
                <w:rFonts w:ascii="Times New Roman" w:hAnsi="Times New Roman" w:cs="Times New Roman"/>
              </w:rPr>
              <w:t>; 2000-</w:t>
            </w:r>
            <w:r w:rsidR="00F05B8C">
              <w:rPr>
                <w:rFonts w:ascii="Times New Roman" w:hAnsi="Times New Roman" w:cs="Times New Roman"/>
              </w:rPr>
              <w:t xml:space="preserve"> 3 881 181</w:t>
            </w:r>
            <w:r w:rsidRPr="00697E8B">
              <w:rPr>
                <w:rFonts w:ascii="Times New Roman" w:hAnsi="Times New Roman" w:cs="Times New Roman"/>
              </w:rPr>
              <w:t xml:space="preserve"> </w:t>
            </w:r>
            <w:r w:rsidRPr="00697E8B">
              <w:rPr>
                <w:rFonts w:ascii="Times New Roman" w:hAnsi="Times New Roman" w:cs="Times New Roman"/>
                <w:i/>
              </w:rPr>
              <w:t>euro</w:t>
            </w:r>
            <w:r w:rsidRPr="00697E8B">
              <w:rPr>
                <w:rFonts w:ascii="Times New Roman" w:hAnsi="Times New Roman" w:cs="Times New Roman"/>
              </w:rPr>
              <w:t>; 5000-</w:t>
            </w:r>
            <w:r w:rsidR="00F05B8C">
              <w:rPr>
                <w:rFonts w:ascii="Times New Roman" w:hAnsi="Times New Roman" w:cs="Times New Roman"/>
              </w:rPr>
              <w:t>158 678</w:t>
            </w:r>
            <w:r w:rsidRPr="00697E8B">
              <w:rPr>
                <w:rFonts w:ascii="Times New Roman" w:hAnsi="Times New Roman" w:cs="Times New Roman"/>
              </w:rPr>
              <w:t xml:space="preserve"> </w:t>
            </w:r>
            <w:r w:rsidRPr="00697E8B">
              <w:rPr>
                <w:rFonts w:ascii="Times New Roman" w:hAnsi="Times New Roman" w:cs="Times New Roman"/>
                <w:i/>
              </w:rPr>
              <w:t>euro</w:t>
            </w:r>
            <w:r w:rsidRPr="00697E8B">
              <w:rPr>
                <w:rFonts w:ascii="Times New Roman" w:hAnsi="Times New Roman" w:cs="Times New Roman"/>
              </w:rPr>
              <w:t xml:space="preserve">). </w:t>
            </w:r>
          </w:p>
          <w:p w14:paraId="454B3684" w14:textId="529314A8" w:rsidR="005072E9" w:rsidRPr="00697E8B" w:rsidRDefault="005072E9" w:rsidP="005072E9">
            <w:pPr>
              <w:tabs>
                <w:tab w:val="left" w:pos="993"/>
              </w:tabs>
              <w:rPr>
                <w:rFonts w:ascii="Times New Roman" w:hAnsi="Times New Roman" w:cs="Times New Roman"/>
              </w:rPr>
            </w:pPr>
            <w:r w:rsidRPr="00697E8B">
              <w:rPr>
                <w:rFonts w:ascii="Times New Roman" w:hAnsi="Times New Roman" w:cs="Times New Roman"/>
              </w:rPr>
              <w:t xml:space="preserve">2023.gada izdevumu izpilde ir par </w:t>
            </w:r>
            <w:r w:rsidR="00F05B8C">
              <w:rPr>
                <w:rFonts w:ascii="Times New Roman" w:hAnsi="Times New Roman" w:cs="Times New Roman"/>
              </w:rPr>
              <w:t>52 954</w:t>
            </w:r>
            <w:r w:rsidRPr="00697E8B">
              <w:rPr>
                <w:rFonts w:ascii="Times New Roman" w:hAnsi="Times New Roman" w:cs="Times New Roman"/>
              </w:rPr>
              <w:t xml:space="preserve"> </w:t>
            </w:r>
            <w:r w:rsidRPr="00697E8B">
              <w:rPr>
                <w:rFonts w:ascii="Times New Roman" w:hAnsi="Times New Roman" w:cs="Times New Roman"/>
                <w:i/>
              </w:rPr>
              <w:t>euro</w:t>
            </w:r>
            <w:r w:rsidRPr="00697E8B">
              <w:rPr>
                <w:rFonts w:ascii="Times New Roman" w:hAnsi="Times New Roman" w:cs="Times New Roman"/>
              </w:rPr>
              <w:t xml:space="preserve"> jeb </w:t>
            </w:r>
            <w:r w:rsidR="00F05B8C">
              <w:rPr>
                <w:rFonts w:ascii="Times New Roman" w:hAnsi="Times New Roman" w:cs="Times New Roman"/>
              </w:rPr>
              <w:t>0,37</w:t>
            </w:r>
            <w:r w:rsidRPr="00697E8B">
              <w:rPr>
                <w:rFonts w:ascii="Times New Roman" w:hAnsi="Times New Roman" w:cs="Times New Roman"/>
              </w:rPr>
              <w:t xml:space="preserve"> % mazāka nekā plānots. </w:t>
            </w:r>
          </w:p>
          <w:p w14:paraId="717734ED" w14:textId="77777777" w:rsidR="005072E9" w:rsidRPr="00697E8B" w:rsidRDefault="005072E9" w:rsidP="005072E9">
            <w:pPr>
              <w:tabs>
                <w:tab w:val="left" w:pos="993"/>
              </w:tabs>
              <w:rPr>
                <w:rFonts w:ascii="Times New Roman" w:hAnsi="Times New Roman" w:cs="Times New Roman"/>
              </w:rPr>
            </w:pPr>
          </w:p>
          <w:p w14:paraId="0536532D" w14:textId="77777777" w:rsidR="005072E9" w:rsidRPr="00697E8B" w:rsidRDefault="005072E9" w:rsidP="005072E9">
            <w:pPr>
              <w:tabs>
                <w:tab w:val="left" w:pos="993"/>
              </w:tabs>
              <w:rPr>
                <w:rFonts w:ascii="Times New Roman" w:hAnsi="Times New Roman" w:cs="Times New Roman"/>
              </w:rPr>
            </w:pPr>
            <w:r w:rsidRPr="00697E8B">
              <w:rPr>
                <w:rFonts w:ascii="Times New Roman" w:hAnsi="Times New Roman" w:cs="Times New Roman"/>
              </w:rPr>
              <w:t xml:space="preserve">Izmaiņu ietekmējošie faktori: </w:t>
            </w:r>
          </w:p>
          <w:p w14:paraId="71728508" w14:textId="60EF8ABC" w:rsidR="005072E9" w:rsidRPr="00697E8B" w:rsidRDefault="005072E9" w:rsidP="005072E9">
            <w:pPr>
              <w:pStyle w:val="ListParagraph"/>
              <w:numPr>
                <w:ilvl w:val="0"/>
                <w:numId w:val="36"/>
              </w:numPr>
              <w:tabs>
                <w:tab w:val="left" w:pos="993"/>
              </w:tabs>
              <w:rPr>
                <w:rFonts w:ascii="Times New Roman" w:hAnsi="Times New Roman" w:cs="Times New Roman"/>
              </w:rPr>
            </w:pPr>
            <w:r w:rsidRPr="00697E8B">
              <w:rPr>
                <w:rFonts w:ascii="Times New Roman" w:hAnsi="Times New Roman" w:cs="Times New Roman"/>
              </w:rPr>
              <w:t xml:space="preserve">Preču un pakalpojumu izdevumu izpilde ir par </w:t>
            </w:r>
            <w:r w:rsidR="00F05B8C">
              <w:rPr>
                <w:rFonts w:ascii="Times New Roman" w:hAnsi="Times New Roman" w:cs="Times New Roman"/>
              </w:rPr>
              <w:t>31 592</w:t>
            </w:r>
            <w:r w:rsidRPr="00697E8B">
              <w:rPr>
                <w:rFonts w:ascii="Times New Roman" w:hAnsi="Times New Roman" w:cs="Times New Roman"/>
              </w:rPr>
              <w:t xml:space="preserve"> </w:t>
            </w:r>
            <w:r w:rsidRPr="00697E8B">
              <w:rPr>
                <w:rFonts w:ascii="Times New Roman" w:hAnsi="Times New Roman" w:cs="Times New Roman"/>
                <w:i/>
              </w:rPr>
              <w:t>euro</w:t>
            </w:r>
            <w:r w:rsidRPr="00697E8B">
              <w:rPr>
                <w:rFonts w:ascii="Times New Roman" w:hAnsi="Times New Roman" w:cs="Times New Roman"/>
              </w:rPr>
              <w:t xml:space="preserve"> jeb </w:t>
            </w:r>
            <w:r w:rsidR="00F05B8C">
              <w:rPr>
                <w:rFonts w:ascii="Times New Roman" w:hAnsi="Times New Roman" w:cs="Times New Roman"/>
              </w:rPr>
              <w:t>0,81</w:t>
            </w:r>
            <w:r w:rsidRPr="00697E8B">
              <w:rPr>
                <w:rFonts w:ascii="Times New Roman" w:hAnsi="Times New Roman" w:cs="Times New Roman"/>
              </w:rPr>
              <w:t xml:space="preserve"> % </w:t>
            </w:r>
            <w:r w:rsidR="00F930F7" w:rsidRPr="00697E8B">
              <w:rPr>
                <w:rFonts w:ascii="Times New Roman" w:hAnsi="Times New Roman" w:cs="Times New Roman"/>
              </w:rPr>
              <w:t>mazāka</w:t>
            </w:r>
            <w:r w:rsidRPr="00697E8B">
              <w:rPr>
                <w:rFonts w:ascii="Times New Roman" w:hAnsi="Times New Roman" w:cs="Times New Roman"/>
              </w:rPr>
              <w:t xml:space="preserve"> nekā plānots, saistībā ar to, ka sa</w:t>
            </w:r>
            <w:r w:rsidR="00F930F7" w:rsidRPr="00697E8B">
              <w:rPr>
                <w:rFonts w:ascii="Times New Roman" w:hAnsi="Times New Roman" w:cs="Times New Roman"/>
              </w:rPr>
              <w:t>mazinājuš</w:t>
            </w:r>
            <w:r w:rsidR="00F05B8C">
              <w:rPr>
                <w:rFonts w:ascii="Times New Roman" w:hAnsi="Times New Roman" w:cs="Times New Roman"/>
              </w:rPr>
              <w:t>ies pašu ieņēmumi</w:t>
            </w:r>
            <w:r w:rsidR="00C50CAE" w:rsidRPr="00697E8B">
              <w:rPr>
                <w:rFonts w:ascii="Times New Roman" w:hAnsi="Times New Roman" w:cs="Times New Roman"/>
              </w:rPr>
              <w:t>.</w:t>
            </w:r>
          </w:p>
          <w:p w14:paraId="638CAF1A" w14:textId="60AA39BE" w:rsidR="00196B73" w:rsidRPr="00ED3A39" w:rsidRDefault="00196B73" w:rsidP="00F05B8C">
            <w:pPr>
              <w:pStyle w:val="ListParagraph"/>
              <w:tabs>
                <w:tab w:val="left" w:pos="993"/>
              </w:tabs>
              <w:rPr>
                <w:rFonts w:ascii="Times New Roman" w:hAnsi="Times New Roman" w:cs="Times New Roman"/>
              </w:rPr>
            </w:pPr>
          </w:p>
        </w:tc>
      </w:tr>
      <w:tr w:rsidR="000A31F4" w:rsidRPr="00CC77D5" w14:paraId="6C0A9350" w14:textId="77777777" w:rsidTr="00BC3B24">
        <w:trPr>
          <w:gridAfter w:val="1"/>
          <w:wAfter w:w="13" w:type="dxa"/>
        </w:trPr>
        <w:tc>
          <w:tcPr>
            <w:tcW w:w="7236" w:type="dxa"/>
          </w:tcPr>
          <w:p w14:paraId="192CDC19" w14:textId="3D170803" w:rsidR="000A31F4" w:rsidRPr="00CC77D5" w:rsidRDefault="00CC23B9" w:rsidP="002D73A4">
            <w:pPr>
              <w:tabs>
                <w:tab w:val="left" w:pos="993"/>
              </w:tabs>
              <w:spacing w:before="40" w:after="40"/>
              <w:rPr>
                <w:rFonts w:ascii="Times New Roman" w:hAnsi="Times New Roman" w:cs="Times New Roman"/>
                <w:b/>
              </w:rPr>
            </w:pPr>
            <w:r w:rsidRPr="00CC77D5">
              <w:rPr>
                <w:rFonts w:ascii="Times New Roman" w:hAnsi="Times New Roman" w:cs="Times New Roman"/>
                <w:b/>
              </w:rPr>
              <w:lastRenderedPageBreak/>
              <w:t>Papildu</w:t>
            </w:r>
            <w:r w:rsidR="000A31F4" w:rsidRPr="00CC77D5">
              <w:rPr>
                <w:rFonts w:ascii="Times New Roman" w:hAnsi="Times New Roman" w:cs="Times New Roman"/>
                <w:b/>
              </w:rPr>
              <w:t xml:space="preserve"> informācija</w:t>
            </w:r>
          </w:p>
        </w:tc>
        <w:tc>
          <w:tcPr>
            <w:tcW w:w="7046" w:type="dxa"/>
          </w:tcPr>
          <w:p w14:paraId="69047BB4" w14:textId="77777777" w:rsidR="000A31F4" w:rsidRPr="00CC77D5" w:rsidRDefault="000A31F4" w:rsidP="00973B19">
            <w:pPr>
              <w:tabs>
                <w:tab w:val="left" w:pos="993"/>
              </w:tabs>
              <w:rPr>
                <w:rFonts w:ascii="Times New Roman" w:hAnsi="Times New Roman" w:cs="Times New Roman"/>
                <w:u w:val="single"/>
              </w:rPr>
            </w:pPr>
          </w:p>
        </w:tc>
      </w:tr>
      <w:tr w:rsidR="000A31F4" w:rsidRPr="00CC77D5" w14:paraId="52B98E6F" w14:textId="77777777" w:rsidTr="00BC3B24">
        <w:trPr>
          <w:gridAfter w:val="1"/>
          <w:wAfter w:w="13" w:type="dxa"/>
        </w:trPr>
        <w:tc>
          <w:tcPr>
            <w:tcW w:w="7236" w:type="dxa"/>
          </w:tcPr>
          <w:p w14:paraId="4377A53B" w14:textId="114E1CA2" w:rsidR="000A31F4" w:rsidRDefault="00C04456" w:rsidP="002D73A4">
            <w:pPr>
              <w:tabs>
                <w:tab w:val="left" w:pos="993"/>
              </w:tabs>
              <w:rPr>
                <w:rFonts w:ascii="Times New Roman" w:hAnsi="Times New Roman" w:cs="Times New Roman"/>
              </w:rPr>
            </w:pPr>
            <w:r>
              <w:rPr>
                <w:rFonts w:ascii="Times New Roman" w:hAnsi="Times New Roman" w:cs="Times New Roman"/>
              </w:rPr>
              <w:t>Citi analītiskie skaidrojumi</w:t>
            </w:r>
          </w:p>
          <w:p w14:paraId="0A334C29" w14:textId="49CC737F" w:rsidR="00C04456" w:rsidRPr="00CC77D5" w:rsidDel="00BA6358" w:rsidRDefault="00C04456" w:rsidP="002D73A4">
            <w:pPr>
              <w:tabs>
                <w:tab w:val="left" w:pos="993"/>
              </w:tabs>
              <w:rPr>
                <w:rFonts w:ascii="Times New Roman" w:hAnsi="Times New Roman" w:cs="Times New Roman"/>
                <w:b/>
              </w:rPr>
            </w:pPr>
          </w:p>
        </w:tc>
        <w:tc>
          <w:tcPr>
            <w:tcW w:w="7046" w:type="dxa"/>
          </w:tcPr>
          <w:p w14:paraId="3205D585" w14:textId="77777777" w:rsidR="00AE6AB9" w:rsidRDefault="00AE6AB9" w:rsidP="00AE6AB9">
            <w:pPr>
              <w:ind w:left="851"/>
              <w:jc w:val="both"/>
              <w:rPr>
                <w:rFonts w:ascii="Times New Roman" w:hAnsi="Times New Roman"/>
                <w:i/>
                <w:iCs/>
                <w:sz w:val="24"/>
                <w:szCs w:val="24"/>
              </w:rPr>
            </w:pPr>
            <w:r w:rsidRPr="00787F0F">
              <w:rPr>
                <w:rFonts w:ascii="Times New Roman" w:hAnsi="Times New Roman"/>
                <w:i/>
                <w:iCs/>
                <w:sz w:val="24"/>
                <w:szCs w:val="24"/>
              </w:rPr>
              <w:t>Apakšprogrammas ietvaros</w:t>
            </w:r>
            <w:r>
              <w:rPr>
                <w:rFonts w:ascii="Times New Roman" w:hAnsi="Times New Roman"/>
                <w:i/>
                <w:iCs/>
                <w:sz w:val="24"/>
                <w:szCs w:val="24"/>
              </w:rPr>
              <w:t xml:space="preserve"> </w:t>
            </w:r>
            <w:r w:rsidRPr="00787F0F">
              <w:rPr>
                <w:rFonts w:ascii="Times New Roman" w:hAnsi="Times New Roman"/>
                <w:i/>
                <w:sz w:val="24"/>
                <w:szCs w:val="24"/>
                <w:lang w:eastAsia="lv-LV"/>
              </w:rPr>
              <w:t>klientu rehabilitācijai un sociālās aprūpes kvalitātes uzlabošanai</w:t>
            </w:r>
            <w:r w:rsidRPr="00787F0F">
              <w:rPr>
                <w:rFonts w:ascii="Times New Roman" w:hAnsi="Times New Roman"/>
                <w:i/>
                <w:iCs/>
                <w:sz w:val="24"/>
                <w:szCs w:val="24"/>
              </w:rPr>
              <w:t xml:space="preserve"> nodrošinātas sekojošas aktivitātes: </w:t>
            </w:r>
          </w:p>
          <w:p w14:paraId="24DD2111" w14:textId="77777777" w:rsidR="00AE6AB9" w:rsidRPr="00787F0F" w:rsidRDefault="00AE6AB9" w:rsidP="00AE6AB9">
            <w:pPr>
              <w:jc w:val="both"/>
              <w:rPr>
                <w:rFonts w:ascii="Times New Roman" w:hAnsi="Times New Roman"/>
                <w:i/>
                <w:iCs/>
                <w:sz w:val="24"/>
                <w:szCs w:val="24"/>
              </w:rPr>
            </w:pPr>
          </w:p>
          <w:p w14:paraId="524A432B" w14:textId="716E7E36" w:rsidR="00AE6AB9" w:rsidRDefault="00AE6AB9" w:rsidP="00AE6AB9">
            <w:pPr>
              <w:ind w:left="1353"/>
              <w:jc w:val="both"/>
              <w:rPr>
                <w:rFonts w:ascii="Times New Roman" w:hAnsi="Times New Roman"/>
                <w:sz w:val="24"/>
                <w:szCs w:val="24"/>
              </w:rPr>
            </w:pPr>
            <w:r w:rsidRPr="00787F0F">
              <w:rPr>
                <w:rFonts w:ascii="Times New Roman" w:hAnsi="Times New Roman"/>
                <w:sz w:val="24"/>
                <w:szCs w:val="24"/>
                <w:lang w:eastAsia="lv-LV"/>
              </w:rPr>
              <w:t>Filiāl</w:t>
            </w:r>
            <w:r>
              <w:rPr>
                <w:rFonts w:ascii="Times New Roman" w:hAnsi="Times New Roman"/>
                <w:sz w:val="24"/>
                <w:szCs w:val="24"/>
                <w:lang w:eastAsia="lv-LV"/>
              </w:rPr>
              <w:t>es</w:t>
            </w:r>
            <w:r w:rsidRPr="00787F0F">
              <w:rPr>
                <w:rFonts w:ascii="Times New Roman" w:hAnsi="Times New Roman"/>
                <w:sz w:val="24"/>
                <w:szCs w:val="24"/>
                <w:lang w:eastAsia="lv-LV"/>
              </w:rPr>
              <w:t xml:space="preserve"> </w:t>
            </w:r>
            <w:r w:rsidRPr="00787F0F">
              <w:rPr>
                <w:rFonts w:ascii="Times New Roman" w:hAnsi="Times New Roman"/>
                <w:b/>
                <w:sz w:val="24"/>
                <w:szCs w:val="24"/>
                <w:lang w:eastAsia="lv-LV"/>
              </w:rPr>
              <w:t xml:space="preserve">„Kalkūni” </w:t>
            </w:r>
            <w:r w:rsidRPr="00B13278">
              <w:rPr>
                <w:rFonts w:ascii="Times New Roman" w:hAnsi="Times New Roman"/>
                <w:sz w:val="24"/>
                <w:szCs w:val="24"/>
              </w:rPr>
              <w:t>k</w:t>
            </w:r>
            <w:r>
              <w:rPr>
                <w:rFonts w:ascii="Times New Roman" w:hAnsi="Times New Roman"/>
                <w:sz w:val="24"/>
                <w:szCs w:val="24"/>
              </w:rPr>
              <w:t xml:space="preserve">lienti piedalījās ziemas sporta aktivitātēs brīvā dabā filiālē un Stropu estrādes kalnā, notika koncertuzvedums “Mūzika dvēselei”, sadraudzības pasākumi ar filiāles”Krastiņi”,  filiāles”Mēmele” un filiāles”Litene” klientiem,tika rīkots “Parodiju šovs”spēles  dažādās lomās, Diskotēka “Dance party”. Daudzi klienti apmeklēja sveču dienas </w:t>
            </w:r>
            <w:r w:rsidR="006978D6">
              <w:rPr>
                <w:rFonts w:ascii="Times New Roman" w:hAnsi="Times New Roman"/>
                <w:sz w:val="24"/>
                <w:szCs w:val="24"/>
              </w:rPr>
              <w:t>diev</w:t>
            </w:r>
            <w:r>
              <w:rPr>
                <w:rFonts w:ascii="Times New Roman" w:hAnsi="Times New Roman"/>
                <w:sz w:val="24"/>
                <w:szCs w:val="24"/>
              </w:rPr>
              <w:t>kalpojumu Grīvas Sv. Jaunav</w:t>
            </w:r>
            <w:r w:rsidR="00B775CD">
              <w:rPr>
                <w:rFonts w:ascii="Times New Roman" w:hAnsi="Times New Roman"/>
                <w:sz w:val="24"/>
                <w:szCs w:val="24"/>
              </w:rPr>
              <w:t>as Marijas Romas katoļu baznīcā, Ziemassvētku dievkalpojumu Sventes Vissvētākās Trīsvienības Romas katoļu baznīcā.</w:t>
            </w:r>
            <w:r>
              <w:rPr>
                <w:rFonts w:ascii="Times New Roman" w:hAnsi="Times New Roman"/>
                <w:sz w:val="24"/>
                <w:szCs w:val="24"/>
              </w:rPr>
              <w:t xml:space="preserve"> Klienti piedalījās Medumu kultūras nama organizētajās radošās darbnīcās”Sveču vakars”,Valentīna dienas svinēšanā” Mīlestības disko ballīte”, tematiskā pasākumā nedēļas garumā “Pankūku nedēļa”, pasākumā “Meteņdienu gaidot”</w:t>
            </w:r>
            <w:r w:rsidR="00D94967">
              <w:rPr>
                <w:rFonts w:ascii="Times New Roman" w:hAnsi="Times New Roman"/>
                <w:sz w:val="24"/>
                <w:szCs w:val="24"/>
              </w:rPr>
              <w:t>,ugunsdrošības apmācību pasākumā,Ukrainas neatkarības dienai veltītā sadraudzības pasākumā VSAC “Zemgale”filiālē Jelgava, “Final summer weekend “Daugavpilī, zinību dienā Medumu speciālajā pamatskolā “Sveika Skola!”, Dzejas dienā Raiņa mājā Berķenelē,</w:t>
            </w:r>
            <w:r w:rsidR="007C114E">
              <w:rPr>
                <w:rFonts w:ascii="Times New Roman" w:hAnsi="Times New Roman"/>
                <w:sz w:val="24"/>
                <w:szCs w:val="24"/>
              </w:rPr>
              <w:t xml:space="preserve"> </w:t>
            </w:r>
            <w:r w:rsidR="00D94967">
              <w:rPr>
                <w:rFonts w:ascii="Times New Roman" w:hAnsi="Times New Roman"/>
                <w:sz w:val="24"/>
                <w:szCs w:val="24"/>
              </w:rPr>
              <w:t>radošās darbnīcās “Solis rudenī”,</w:t>
            </w:r>
            <w:r w:rsidR="007C114E">
              <w:rPr>
                <w:rFonts w:ascii="Times New Roman" w:hAnsi="Times New Roman"/>
                <w:sz w:val="24"/>
                <w:szCs w:val="24"/>
              </w:rPr>
              <w:t xml:space="preserve"> </w:t>
            </w:r>
            <w:r w:rsidR="00D94967">
              <w:rPr>
                <w:rFonts w:ascii="Times New Roman" w:hAnsi="Times New Roman"/>
                <w:sz w:val="24"/>
                <w:szCs w:val="24"/>
              </w:rPr>
              <w:t>rudens ražas izstādē “Košais rudens”un Miķeļdienas pasākumā</w:t>
            </w:r>
            <w:r w:rsidR="00B775CD">
              <w:rPr>
                <w:rFonts w:ascii="Times New Roman" w:hAnsi="Times New Roman"/>
                <w:sz w:val="24"/>
                <w:szCs w:val="24"/>
              </w:rPr>
              <w:t>, teātra dienā mazkustīgiem klientiem “Ciemos pie pasaku varoņiem”, pasākumā, kas veltīts Starptautiskai invalīdu dienai, valsts valodas dienā “Skani mana valodiņa”, Mārtiņdienas Jampadracī budeļu tērpos,klienti piedalījās Lāčplēša dienai veltītā lāpu gājienā un svētku koncertā kopā ar Rūtu Dūdumu-Ķ</w:t>
            </w:r>
            <w:r w:rsidR="00465791">
              <w:rPr>
                <w:rFonts w:ascii="Times New Roman" w:hAnsi="Times New Roman"/>
                <w:sz w:val="24"/>
                <w:szCs w:val="24"/>
              </w:rPr>
              <w:t>irsi</w:t>
            </w:r>
            <w:r w:rsidR="00B775CD">
              <w:rPr>
                <w:rFonts w:ascii="Times New Roman" w:hAnsi="Times New Roman"/>
                <w:sz w:val="24"/>
                <w:szCs w:val="24"/>
              </w:rPr>
              <w:t xml:space="preserve"> </w:t>
            </w:r>
            <w:r w:rsidR="00465791">
              <w:rPr>
                <w:rFonts w:ascii="Times New Roman" w:hAnsi="Times New Roman"/>
                <w:sz w:val="24"/>
                <w:szCs w:val="24"/>
              </w:rPr>
              <w:t>un Lauru Amantovu, filiālē ciemojās Arnis Slobožanins ar solo koncertu</w:t>
            </w:r>
            <w:r w:rsidR="00D94967">
              <w:rPr>
                <w:rFonts w:ascii="Times New Roman" w:hAnsi="Times New Roman"/>
                <w:sz w:val="24"/>
                <w:szCs w:val="24"/>
              </w:rPr>
              <w:t>.</w:t>
            </w:r>
            <w:r w:rsidR="007C114E">
              <w:rPr>
                <w:rFonts w:ascii="Times New Roman" w:hAnsi="Times New Roman"/>
                <w:sz w:val="24"/>
                <w:szCs w:val="24"/>
              </w:rPr>
              <w:t xml:space="preserve"> </w:t>
            </w:r>
            <w:r>
              <w:rPr>
                <w:rFonts w:ascii="Times New Roman" w:hAnsi="Times New Roman"/>
                <w:sz w:val="24"/>
                <w:szCs w:val="24"/>
              </w:rPr>
              <w:t xml:space="preserve">Notika </w:t>
            </w:r>
            <w:r>
              <w:rPr>
                <w:rFonts w:ascii="Times New Roman" w:hAnsi="Times New Roman"/>
                <w:sz w:val="24"/>
                <w:szCs w:val="24"/>
              </w:rPr>
              <w:lastRenderedPageBreak/>
              <w:t>interesants galda spēļu tu</w:t>
            </w:r>
            <w:r w:rsidR="00E57692">
              <w:rPr>
                <w:rFonts w:ascii="Times New Roman" w:hAnsi="Times New Roman"/>
                <w:sz w:val="24"/>
                <w:szCs w:val="24"/>
              </w:rPr>
              <w:t>rnīrs un novusa turnīrs filiālē,</w:t>
            </w:r>
            <w:r w:rsidR="00D954D7">
              <w:rPr>
                <w:rFonts w:ascii="Times New Roman" w:hAnsi="Times New Roman"/>
                <w:sz w:val="24"/>
                <w:szCs w:val="24"/>
              </w:rPr>
              <w:t xml:space="preserve"> sporta turnīr</w:t>
            </w:r>
            <w:r w:rsidR="00D94967">
              <w:rPr>
                <w:rFonts w:ascii="Times New Roman" w:hAnsi="Times New Roman"/>
                <w:sz w:val="24"/>
                <w:szCs w:val="24"/>
              </w:rPr>
              <w:t>s “Boccia”, olimpiskās sporta spēles personām ar intelektuālās attīstības traucējumiem, sporta aktivitātes kopā ar biedrību “Solis plus”,</w:t>
            </w:r>
            <w:r w:rsidR="00465791">
              <w:rPr>
                <w:rFonts w:ascii="Times New Roman" w:hAnsi="Times New Roman"/>
                <w:sz w:val="24"/>
                <w:szCs w:val="24"/>
              </w:rPr>
              <w:t>florbola turnīrs, sporta diena mazkustīgiem klientiem “Es gribu un varu”</w:t>
            </w:r>
            <w:r w:rsidR="00335DDF">
              <w:rPr>
                <w:rFonts w:ascii="Times New Roman" w:hAnsi="Times New Roman"/>
                <w:sz w:val="24"/>
                <w:szCs w:val="24"/>
              </w:rPr>
              <w:t xml:space="preserve"> </w:t>
            </w:r>
            <w:r w:rsidR="00E57692">
              <w:rPr>
                <w:rFonts w:ascii="Times New Roman" w:hAnsi="Times New Roman"/>
                <w:sz w:val="24"/>
                <w:szCs w:val="24"/>
              </w:rPr>
              <w:t>Ģimenes dienas koncerts “Būt kopā”.</w:t>
            </w:r>
            <w:r>
              <w:rPr>
                <w:rFonts w:ascii="Times New Roman" w:hAnsi="Times New Roman"/>
                <w:sz w:val="24"/>
                <w:szCs w:val="24"/>
              </w:rPr>
              <w:t xml:space="preserve"> Ieintresētie klienti apmeklēja ukraiņa I.Vitjuka gleznu i</w:t>
            </w:r>
            <w:r w:rsidR="006978D6">
              <w:rPr>
                <w:rFonts w:ascii="Times New Roman" w:hAnsi="Times New Roman"/>
                <w:sz w:val="24"/>
                <w:szCs w:val="24"/>
              </w:rPr>
              <w:t>zstādi Daugavpils Vienības namā, radošās darbnīcas “Izkrāsosim Lieldienas”,</w:t>
            </w:r>
            <w:r w:rsidR="00465791">
              <w:rPr>
                <w:rFonts w:ascii="Times New Roman" w:hAnsi="Times New Roman"/>
                <w:sz w:val="24"/>
                <w:szCs w:val="24"/>
              </w:rPr>
              <w:t xml:space="preserve"> “Zīmēsim rudens ainavas”, “Adventes laiks”, </w:t>
            </w:r>
            <w:r w:rsidR="006978D6">
              <w:rPr>
                <w:rFonts w:ascii="Times New Roman" w:hAnsi="Times New Roman"/>
                <w:sz w:val="24"/>
                <w:szCs w:val="24"/>
              </w:rPr>
              <w:t>Lieldienu pasākumu”Ilgi nāca,nu atnāca tās raibās Lieldieniņas!”,</w:t>
            </w:r>
            <w:r w:rsidR="007C114E">
              <w:rPr>
                <w:rFonts w:ascii="Times New Roman" w:hAnsi="Times New Roman"/>
                <w:sz w:val="24"/>
                <w:szCs w:val="24"/>
              </w:rPr>
              <w:t xml:space="preserve"> </w:t>
            </w:r>
            <w:r w:rsidR="006978D6">
              <w:rPr>
                <w:rFonts w:ascii="Times New Roman" w:hAnsi="Times New Roman"/>
                <w:sz w:val="24"/>
                <w:szCs w:val="24"/>
              </w:rPr>
              <w:t>sporta pasākumu “Jautrie pavasara starti”, Galda tenisa sacensības, novusa turnīru, SENI CUP minifutbola sacensības. Klienti noskatījās Zemessardzes 34. kājnieku bataljona un NATO Sabiedroto militārās tehnikas parādi, piedalījās Muzeju nakts 2023 aktivitātēs,</w:t>
            </w:r>
            <w:r w:rsidR="00E57692">
              <w:rPr>
                <w:rFonts w:ascii="Times New Roman" w:hAnsi="Times New Roman"/>
                <w:sz w:val="24"/>
                <w:szCs w:val="24"/>
              </w:rPr>
              <w:t xml:space="preserve"> </w:t>
            </w:r>
            <w:r w:rsidR="006978D6">
              <w:rPr>
                <w:rFonts w:ascii="Times New Roman" w:hAnsi="Times New Roman"/>
                <w:sz w:val="24"/>
                <w:szCs w:val="24"/>
              </w:rPr>
              <w:t>apmeklēja Daugavpils VUGD nodaļu un iepazinās ar ugunsdzēsēju ikdienu,</w:t>
            </w:r>
            <w:r w:rsidR="007C114E">
              <w:rPr>
                <w:rFonts w:ascii="Times New Roman" w:hAnsi="Times New Roman"/>
                <w:sz w:val="24"/>
                <w:szCs w:val="24"/>
              </w:rPr>
              <w:t xml:space="preserve"> tehniku,</w:t>
            </w:r>
            <w:r w:rsidR="006978D6">
              <w:rPr>
                <w:rFonts w:ascii="Times New Roman" w:hAnsi="Times New Roman"/>
                <w:sz w:val="24"/>
                <w:szCs w:val="24"/>
              </w:rPr>
              <w:t xml:space="preserve"> </w:t>
            </w:r>
            <w:r w:rsidR="00E57692">
              <w:rPr>
                <w:rFonts w:ascii="Times New Roman" w:hAnsi="Times New Roman"/>
                <w:sz w:val="24"/>
                <w:szCs w:val="24"/>
              </w:rPr>
              <w:t>Ghetto ga</w:t>
            </w:r>
            <w:r w:rsidR="00335DDF">
              <w:rPr>
                <w:rFonts w:ascii="Times New Roman" w:hAnsi="Times New Roman"/>
                <w:sz w:val="24"/>
                <w:szCs w:val="24"/>
              </w:rPr>
              <w:t>mes pasākumu Daugavpils pilsētā,tika organizēts brauciens uz televīzijas redakciju “Mēs iepazīstam televīzijas maģiju”,</w:t>
            </w:r>
            <w:r w:rsidR="007C114E">
              <w:rPr>
                <w:rFonts w:ascii="Times New Roman" w:hAnsi="Times New Roman"/>
                <w:sz w:val="24"/>
                <w:szCs w:val="24"/>
              </w:rPr>
              <w:t xml:space="preserve"> </w:t>
            </w:r>
            <w:r w:rsidR="00335DDF">
              <w:rPr>
                <w:rFonts w:ascii="Times New Roman" w:hAnsi="Times New Roman"/>
                <w:sz w:val="24"/>
                <w:szCs w:val="24"/>
              </w:rPr>
              <w:t>ekskursija uz Līvānu Stikla un amatniecības centr</w:t>
            </w:r>
            <w:r w:rsidR="00465791">
              <w:rPr>
                <w:rFonts w:ascii="Times New Roman" w:hAnsi="Times New Roman"/>
                <w:sz w:val="24"/>
                <w:szCs w:val="24"/>
              </w:rPr>
              <w:t>u, Jūrmalas pilsētu un pludmali, Vasargelišķu skatu torni, Mazo Siguldiņu, Zemessardzes militārās tehnikas izstādi, Marko Rotko mākslas centru kopā ar invalīdu biedrību “Solis plus”, brauciens uz “Orange boulingu”, kuru organizēja invalīdu biedrība “Solis plus”.</w:t>
            </w:r>
            <w:r w:rsidR="004F7AEE">
              <w:rPr>
                <w:rFonts w:ascii="Times New Roman" w:hAnsi="Times New Roman"/>
                <w:sz w:val="24"/>
                <w:szCs w:val="24"/>
              </w:rPr>
              <w:t xml:space="preserve"> Filiāles pašdarbnieki kopā ar viesmāksliniecēm Innu Kraliku un Kristīni Šomasi piedalījās Mākslas dienā “Spēcīgs, kad esat blakus” Lietuvā, Rokišķu kultūras centrā.</w:t>
            </w:r>
          </w:p>
          <w:p w14:paraId="6FFF246F" w14:textId="4C4CE8D6" w:rsidR="004F7AEE" w:rsidRDefault="004F7AEE" w:rsidP="00AE6AB9">
            <w:pPr>
              <w:ind w:left="1353"/>
              <w:jc w:val="both"/>
              <w:rPr>
                <w:rFonts w:ascii="Times New Roman" w:hAnsi="Times New Roman"/>
                <w:sz w:val="24"/>
                <w:szCs w:val="24"/>
              </w:rPr>
            </w:pPr>
            <w:r>
              <w:rPr>
                <w:rFonts w:ascii="Times New Roman" w:hAnsi="Times New Roman"/>
                <w:sz w:val="24"/>
                <w:szCs w:val="24"/>
              </w:rPr>
              <w:t>Gada nogalē tika rīkoti Ziemassvētku pasākumi kopā a</w:t>
            </w:r>
            <w:r w:rsidR="00D954D7">
              <w:rPr>
                <w:rFonts w:ascii="Times New Roman" w:hAnsi="Times New Roman"/>
                <w:sz w:val="24"/>
                <w:szCs w:val="24"/>
              </w:rPr>
              <w:t>r</w:t>
            </w:r>
            <w:r>
              <w:rPr>
                <w:rFonts w:ascii="Times New Roman" w:hAnsi="Times New Roman"/>
                <w:sz w:val="24"/>
                <w:szCs w:val="24"/>
              </w:rPr>
              <w:t xml:space="preserve"> Sandras duetu, biedrību “Spartietis”, animatoriem no Rīgas, Jaungada karnevāls “Sveiks Jaunais Gads”</w:t>
            </w:r>
            <w:r w:rsidR="00D954D7">
              <w:rPr>
                <w:rFonts w:ascii="Times New Roman" w:hAnsi="Times New Roman"/>
                <w:sz w:val="24"/>
                <w:szCs w:val="24"/>
              </w:rPr>
              <w:t xml:space="preserve"> </w:t>
            </w:r>
            <w:r>
              <w:rPr>
                <w:rFonts w:ascii="Times New Roman" w:hAnsi="Times New Roman"/>
                <w:sz w:val="24"/>
                <w:szCs w:val="24"/>
              </w:rPr>
              <w:t>kopā ar Salavecīti un Sniegbaltīti.</w:t>
            </w:r>
          </w:p>
          <w:p w14:paraId="3A921352" w14:textId="77777777" w:rsidR="006978D6" w:rsidRDefault="006978D6" w:rsidP="006978D6">
            <w:pPr>
              <w:jc w:val="both"/>
              <w:rPr>
                <w:rFonts w:ascii="Times New Roman" w:hAnsi="Times New Roman"/>
                <w:sz w:val="24"/>
                <w:szCs w:val="24"/>
              </w:rPr>
            </w:pPr>
          </w:p>
          <w:p w14:paraId="05FFB918" w14:textId="77777777" w:rsidR="00AE6AB9" w:rsidRPr="00787F0F" w:rsidRDefault="00AE6AB9" w:rsidP="00AE6AB9">
            <w:pPr>
              <w:ind w:left="1353"/>
              <w:jc w:val="both"/>
              <w:rPr>
                <w:rFonts w:ascii="Times New Roman" w:hAnsi="Times New Roman"/>
                <w:b/>
                <w:sz w:val="24"/>
                <w:szCs w:val="24"/>
              </w:rPr>
            </w:pPr>
          </w:p>
          <w:p w14:paraId="5ED9BE3E" w14:textId="4326778F" w:rsidR="00AE6AB9" w:rsidRDefault="00AE6AB9" w:rsidP="00AE6AB9">
            <w:pPr>
              <w:ind w:left="1353"/>
              <w:jc w:val="both"/>
              <w:rPr>
                <w:rFonts w:ascii="Times New Roman" w:hAnsi="Times New Roman"/>
                <w:sz w:val="24"/>
                <w:szCs w:val="24"/>
              </w:rPr>
            </w:pPr>
            <w:r>
              <w:rPr>
                <w:rFonts w:ascii="Times New Roman" w:hAnsi="Times New Roman"/>
                <w:sz w:val="24"/>
                <w:szCs w:val="24"/>
              </w:rPr>
              <w:t>Filiāles</w:t>
            </w:r>
            <w:r w:rsidRPr="00787F0F">
              <w:rPr>
                <w:rFonts w:ascii="Times New Roman" w:hAnsi="Times New Roman"/>
                <w:sz w:val="24"/>
                <w:szCs w:val="24"/>
              </w:rPr>
              <w:t xml:space="preserve"> </w:t>
            </w:r>
            <w:r w:rsidRPr="00787F0F">
              <w:rPr>
                <w:rFonts w:ascii="Times New Roman" w:hAnsi="Times New Roman"/>
                <w:b/>
                <w:sz w:val="24"/>
                <w:szCs w:val="24"/>
              </w:rPr>
              <w:t>„Mēmele”</w:t>
            </w:r>
            <w:r w:rsidRPr="00787F0F">
              <w:rPr>
                <w:rFonts w:ascii="Times New Roman" w:hAnsi="Times New Roman"/>
                <w:sz w:val="24"/>
                <w:szCs w:val="24"/>
              </w:rPr>
              <w:t xml:space="preserve"> </w:t>
            </w:r>
            <w:r>
              <w:rPr>
                <w:rFonts w:ascii="Times New Roman" w:hAnsi="Times New Roman"/>
                <w:sz w:val="24"/>
                <w:szCs w:val="24"/>
              </w:rPr>
              <w:t>klienti apmeklēja multinacionālas kristiešu kopas no Vācijas muzikālu Ziemassvētku atskaņu koncertu, Bārbeles pamatskolas audzēkņu un viņu draugu koncertu ”Ziema”,</w:t>
            </w:r>
            <w:r w:rsidR="00D954D7">
              <w:rPr>
                <w:rFonts w:ascii="Times New Roman" w:hAnsi="Times New Roman"/>
                <w:sz w:val="24"/>
                <w:szCs w:val="24"/>
              </w:rPr>
              <w:t xml:space="preserve"> </w:t>
            </w:r>
            <w:r w:rsidR="000F7222">
              <w:rPr>
                <w:rFonts w:ascii="Times New Roman" w:hAnsi="Times New Roman"/>
                <w:sz w:val="24"/>
                <w:szCs w:val="24"/>
              </w:rPr>
              <w:t>Skaistkalnes vidusskolas skolēnu kopā ar amatierteātri “Kurmene”</w:t>
            </w:r>
            <w:r w:rsidR="00D954D7">
              <w:rPr>
                <w:rFonts w:ascii="Times New Roman" w:hAnsi="Times New Roman"/>
                <w:sz w:val="24"/>
                <w:szCs w:val="24"/>
              </w:rPr>
              <w:t xml:space="preserve"> </w:t>
            </w:r>
            <w:r w:rsidR="000F7222">
              <w:rPr>
                <w:rFonts w:ascii="Times New Roman" w:hAnsi="Times New Roman"/>
                <w:sz w:val="24"/>
                <w:szCs w:val="24"/>
              </w:rPr>
              <w:t>Ziemassvētku ieskaņas koncertu, Mazzalves dramatiskā kolektīva “Tradare”</w:t>
            </w:r>
            <w:r w:rsidR="00D954D7">
              <w:rPr>
                <w:rFonts w:ascii="Times New Roman" w:hAnsi="Times New Roman"/>
                <w:sz w:val="24"/>
                <w:szCs w:val="24"/>
              </w:rPr>
              <w:t xml:space="preserve"> </w:t>
            </w:r>
            <w:r w:rsidR="000F7222">
              <w:rPr>
                <w:rFonts w:ascii="Times New Roman" w:hAnsi="Times New Roman"/>
                <w:sz w:val="24"/>
                <w:szCs w:val="24"/>
              </w:rPr>
              <w:t>un  Mazzalves pamatskolas skolēnu koncertuzvedumu “Raibie Ziemassvētki”,</w:t>
            </w:r>
            <w:r w:rsidR="00D954D7">
              <w:rPr>
                <w:rFonts w:ascii="Times New Roman" w:hAnsi="Times New Roman"/>
                <w:sz w:val="24"/>
                <w:szCs w:val="24"/>
              </w:rPr>
              <w:t xml:space="preserve"> </w:t>
            </w:r>
            <w:r w:rsidR="000F7222">
              <w:rPr>
                <w:rFonts w:ascii="Times New Roman" w:hAnsi="Times New Roman"/>
                <w:sz w:val="24"/>
                <w:szCs w:val="24"/>
              </w:rPr>
              <w:t>filiāles pašdarbnieku Ziemassvētku koncertu “Iededz prieku sirsniņā”,</w:t>
            </w:r>
            <w:r>
              <w:rPr>
                <w:rFonts w:ascii="Times New Roman" w:hAnsi="Times New Roman"/>
                <w:sz w:val="24"/>
                <w:szCs w:val="24"/>
              </w:rPr>
              <w:t xml:space="preserve"> Neretas kultūras nama sieviešu vokālā ansamb</w:t>
            </w:r>
            <w:r w:rsidR="004672A4">
              <w:rPr>
                <w:rFonts w:ascii="Times New Roman" w:hAnsi="Times New Roman"/>
                <w:sz w:val="24"/>
                <w:szCs w:val="24"/>
              </w:rPr>
              <w:t>ļa “Kadence” jubilejas koncertu, Mazzalves pamatskolas skolēnu pašdarbības koncertu, Amatierteātra “Bārbelīši”</w:t>
            </w:r>
            <w:r w:rsidR="00BE0E48">
              <w:rPr>
                <w:rFonts w:ascii="Times New Roman" w:hAnsi="Times New Roman"/>
                <w:sz w:val="24"/>
                <w:szCs w:val="24"/>
              </w:rPr>
              <w:t xml:space="preserve"> </w:t>
            </w:r>
            <w:r w:rsidR="004672A4">
              <w:rPr>
                <w:rFonts w:ascii="Times New Roman" w:hAnsi="Times New Roman"/>
                <w:sz w:val="24"/>
                <w:szCs w:val="24"/>
              </w:rPr>
              <w:t>izrādi, mākslinieces Andas Sproģes gleznu izstādi Mazzalves pagasta pārvaldē un Maldas Rācenes pūcīšu kolekcijas izstādi Mazzalves bibliotēkā, Rundāles drāmas terapijas grupas izrādi</w:t>
            </w:r>
            <w:r w:rsidR="00045827">
              <w:rPr>
                <w:rFonts w:ascii="Times New Roman" w:hAnsi="Times New Roman"/>
                <w:sz w:val="24"/>
                <w:szCs w:val="24"/>
              </w:rPr>
              <w:t xml:space="preserve"> </w:t>
            </w:r>
            <w:r w:rsidR="004672A4">
              <w:rPr>
                <w:rFonts w:ascii="Times New Roman" w:hAnsi="Times New Roman"/>
                <w:sz w:val="24"/>
                <w:szCs w:val="24"/>
              </w:rPr>
              <w:t>”Kaķīša dzirnavas”, Deju koncertu Ērberģes estrādē, Vijolnieku ansambļa “Britte Band”un viņu draugu no VSAC</w:t>
            </w:r>
            <w:r w:rsidR="007C114E">
              <w:rPr>
                <w:rFonts w:ascii="Times New Roman" w:hAnsi="Times New Roman"/>
                <w:sz w:val="24"/>
                <w:szCs w:val="24"/>
              </w:rPr>
              <w:t xml:space="preserve"> Rīga filiāles</w:t>
            </w:r>
            <w:r w:rsidR="004672A4">
              <w:rPr>
                <w:rFonts w:ascii="Times New Roman" w:hAnsi="Times New Roman"/>
                <w:sz w:val="24"/>
                <w:szCs w:val="24"/>
              </w:rPr>
              <w:t xml:space="preserve"> “Ezernieki” koncertu, Mazzalves pagasta amatierteātra TRADARE izrādi “Raganiņu Jāņi”.</w:t>
            </w:r>
            <w:r>
              <w:rPr>
                <w:rFonts w:ascii="Times New Roman" w:hAnsi="Times New Roman"/>
                <w:sz w:val="24"/>
                <w:szCs w:val="24"/>
              </w:rPr>
              <w:t>Tika rīkota galda spēļu pēcpusdiena, novusa un galda tenisa turnīri,</w:t>
            </w:r>
            <w:r w:rsidR="007C114E">
              <w:rPr>
                <w:rFonts w:ascii="Times New Roman" w:hAnsi="Times New Roman"/>
                <w:sz w:val="24"/>
                <w:szCs w:val="24"/>
              </w:rPr>
              <w:t xml:space="preserve"> </w:t>
            </w:r>
            <w:r>
              <w:rPr>
                <w:rFonts w:ascii="Times New Roman" w:hAnsi="Times New Roman"/>
                <w:sz w:val="24"/>
                <w:szCs w:val="24"/>
              </w:rPr>
              <w:t>sportisks pasākums brīvā dabā “Nāc un piedalies Tu arī!”,</w:t>
            </w:r>
            <w:r w:rsidR="007C114E">
              <w:rPr>
                <w:rFonts w:ascii="Times New Roman" w:hAnsi="Times New Roman"/>
                <w:sz w:val="24"/>
                <w:szCs w:val="24"/>
              </w:rPr>
              <w:t xml:space="preserve"> </w:t>
            </w:r>
            <w:r w:rsidR="00D4261C">
              <w:rPr>
                <w:rFonts w:ascii="Times New Roman" w:hAnsi="Times New Roman"/>
                <w:sz w:val="24"/>
                <w:szCs w:val="24"/>
              </w:rPr>
              <w:t>sportistu dalība “Klej</w:t>
            </w:r>
            <w:r w:rsidR="007C114E">
              <w:rPr>
                <w:rFonts w:ascii="Times New Roman" w:hAnsi="Times New Roman"/>
                <w:sz w:val="24"/>
                <w:szCs w:val="24"/>
              </w:rPr>
              <w:t xml:space="preserve">ojošais kauss” Ezerkrastos,VSAC </w:t>
            </w:r>
            <w:r w:rsidR="00D4261C">
              <w:rPr>
                <w:rFonts w:ascii="Times New Roman" w:hAnsi="Times New Roman"/>
                <w:sz w:val="24"/>
                <w:szCs w:val="24"/>
              </w:rPr>
              <w:t>“Zemgale”</w:t>
            </w:r>
            <w:r w:rsidR="007C114E">
              <w:rPr>
                <w:rFonts w:ascii="Times New Roman" w:hAnsi="Times New Roman"/>
                <w:sz w:val="24"/>
                <w:szCs w:val="24"/>
              </w:rPr>
              <w:t xml:space="preserve"> filiāles </w:t>
            </w:r>
            <w:r w:rsidR="00D4261C">
              <w:rPr>
                <w:rFonts w:ascii="Times New Roman" w:hAnsi="Times New Roman"/>
                <w:sz w:val="24"/>
                <w:szCs w:val="24"/>
              </w:rPr>
              <w:t>“Ziedkalne”</w:t>
            </w:r>
            <w:r w:rsidR="007C114E">
              <w:rPr>
                <w:rFonts w:ascii="Times New Roman" w:hAnsi="Times New Roman"/>
                <w:sz w:val="24"/>
                <w:szCs w:val="24"/>
              </w:rPr>
              <w:t xml:space="preserve"> </w:t>
            </w:r>
            <w:r w:rsidR="00D4261C">
              <w:rPr>
                <w:rFonts w:ascii="Times New Roman" w:hAnsi="Times New Roman"/>
                <w:sz w:val="24"/>
                <w:szCs w:val="24"/>
              </w:rPr>
              <w:t>rīkotajā sportiskajā pasākumā “Ciemos pie Zaķa”,</w:t>
            </w:r>
            <w:r>
              <w:rPr>
                <w:rFonts w:ascii="Times New Roman" w:hAnsi="Times New Roman"/>
                <w:sz w:val="24"/>
                <w:szCs w:val="24"/>
              </w:rPr>
              <w:t xml:space="preserve"> ekskursija uz Bruknas muižu, Bauskas pili, Aizkr</w:t>
            </w:r>
            <w:r w:rsidR="00045827">
              <w:rPr>
                <w:rFonts w:ascii="Times New Roman" w:hAnsi="Times New Roman"/>
                <w:sz w:val="24"/>
                <w:szCs w:val="24"/>
              </w:rPr>
              <w:t>aukles muzeju “Kalnazi</w:t>
            </w:r>
            <w:r w:rsidR="00D4261C">
              <w:rPr>
                <w:rFonts w:ascii="Times New Roman" w:hAnsi="Times New Roman"/>
                <w:sz w:val="24"/>
                <w:szCs w:val="24"/>
              </w:rPr>
              <w:t>edi”, LVM Kalsnavas arborētumu, Salaspils Nacionālo Botānisko dārzu,</w:t>
            </w:r>
            <w:r w:rsidR="007C114E">
              <w:rPr>
                <w:rFonts w:ascii="Times New Roman" w:hAnsi="Times New Roman"/>
                <w:sz w:val="24"/>
                <w:szCs w:val="24"/>
              </w:rPr>
              <w:t xml:space="preserve"> </w:t>
            </w:r>
            <w:r w:rsidR="00D4261C">
              <w:rPr>
                <w:rFonts w:ascii="Times New Roman" w:hAnsi="Times New Roman"/>
                <w:sz w:val="24"/>
                <w:szCs w:val="24"/>
              </w:rPr>
              <w:t>Bauskas nov</w:t>
            </w:r>
            <w:r w:rsidR="000F7222">
              <w:rPr>
                <w:rFonts w:ascii="Times New Roman" w:hAnsi="Times New Roman"/>
                <w:sz w:val="24"/>
                <w:szCs w:val="24"/>
              </w:rPr>
              <w:t xml:space="preserve">ada Skaistkalni un Vecumniekiem, </w:t>
            </w:r>
            <w:r w:rsidR="00D954D7">
              <w:rPr>
                <w:rFonts w:ascii="Times New Roman" w:hAnsi="Times New Roman"/>
                <w:sz w:val="24"/>
                <w:szCs w:val="24"/>
              </w:rPr>
              <w:t>V</w:t>
            </w:r>
            <w:r w:rsidR="000F7222">
              <w:rPr>
                <w:rFonts w:ascii="Times New Roman" w:hAnsi="Times New Roman"/>
                <w:sz w:val="24"/>
                <w:szCs w:val="24"/>
              </w:rPr>
              <w:t>iesīti, Jēkabpili, Gārseni, Bauskas motormuzeju,</w:t>
            </w:r>
            <w:r w:rsidR="00D954D7">
              <w:rPr>
                <w:rFonts w:ascii="Times New Roman" w:hAnsi="Times New Roman"/>
                <w:sz w:val="24"/>
                <w:szCs w:val="24"/>
              </w:rPr>
              <w:t xml:space="preserve"> </w:t>
            </w:r>
            <w:r w:rsidR="000F7222">
              <w:rPr>
                <w:rFonts w:ascii="Times New Roman" w:hAnsi="Times New Roman"/>
                <w:sz w:val="24"/>
                <w:szCs w:val="24"/>
              </w:rPr>
              <w:t>Bauskas novadpētniecības muzeju.</w:t>
            </w:r>
            <w:r>
              <w:rPr>
                <w:rFonts w:ascii="Times New Roman" w:hAnsi="Times New Roman"/>
                <w:sz w:val="24"/>
                <w:szCs w:val="24"/>
              </w:rPr>
              <w:t xml:space="preserve"> Notika Sveču dienai, Meteņdienai, Valentīna dienai,</w:t>
            </w:r>
            <w:r w:rsidR="00045827">
              <w:rPr>
                <w:rFonts w:ascii="Times New Roman" w:hAnsi="Times New Roman"/>
                <w:sz w:val="24"/>
                <w:szCs w:val="24"/>
              </w:rPr>
              <w:t xml:space="preserve"> Lieldienām, Baltā galdauta svētkiem,</w:t>
            </w:r>
            <w:r w:rsidR="007C114E">
              <w:rPr>
                <w:rFonts w:ascii="Times New Roman" w:hAnsi="Times New Roman"/>
                <w:sz w:val="24"/>
                <w:szCs w:val="24"/>
              </w:rPr>
              <w:t xml:space="preserve"> </w:t>
            </w:r>
            <w:r w:rsidR="00045827">
              <w:rPr>
                <w:rFonts w:ascii="Times New Roman" w:hAnsi="Times New Roman"/>
                <w:sz w:val="24"/>
                <w:szCs w:val="24"/>
              </w:rPr>
              <w:t>Jāņu ielīgošanai,</w:t>
            </w:r>
            <w:r w:rsidR="007C114E">
              <w:rPr>
                <w:rFonts w:ascii="Times New Roman" w:hAnsi="Times New Roman"/>
                <w:sz w:val="24"/>
                <w:szCs w:val="24"/>
              </w:rPr>
              <w:t xml:space="preserve"> </w:t>
            </w:r>
            <w:r w:rsidR="00045827">
              <w:rPr>
                <w:rFonts w:ascii="Times New Roman" w:hAnsi="Times New Roman"/>
                <w:sz w:val="24"/>
                <w:szCs w:val="24"/>
              </w:rPr>
              <w:t xml:space="preserve">Pēterdienai, </w:t>
            </w:r>
            <w:r w:rsidR="008260DE">
              <w:rPr>
                <w:rFonts w:ascii="Times New Roman" w:hAnsi="Times New Roman"/>
                <w:sz w:val="24"/>
                <w:szCs w:val="24"/>
              </w:rPr>
              <w:t xml:space="preserve"> </w:t>
            </w:r>
            <w:r>
              <w:rPr>
                <w:rFonts w:ascii="Times New Roman" w:hAnsi="Times New Roman"/>
                <w:sz w:val="24"/>
                <w:szCs w:val="24"/>
              </w:rPr>
              <w:lastRenderedPageBreak/>
              <w:t>Starptautiskai sieviešu dienai</w:t>
            </w:r>
            <w:r w:rsidR="00D4261C">
              <w:rPr>
                <w:rFonts w:ascii="Times New Roman" w:hAnsi="Times New Roman"/>
                <w:sz w:val="24"/>
                <w:szCs w:val="24"/>
              </w:rPr>
              <w:t>,</w:t>
            </w:r>
            <w:r w:rsidR="007C114E">
              <w:rPr>
                <w:rFonts w:ascii="Times New Roman" w:hAnsi="Times New Roman"/>
                <w:sz w:val="24"/>
                <w:szCs w:val="24"/>
              </w:rPr>
              <w:t xml:space="preserve"> </w:t>
            </w:r>
            <w:r w:rsidR="00D4261C">
              <w:rPr>
                <w:rFonts w:ascii="Times New Roman" w:hAnsi="Times New Roman"/>
                <w:sz w:val="24"/>
                <w:szCs w:val="24"/>
              </w:rPr>
              <w:t>dzejas dienām, Annas dienai un Miķeļdienai</w:t>
            </w:r>
            <w:r>
              <w:rPr>
                <w:rFonts w:ascii="Times New Roman" w:hAnsi="Times New Roman"/>
                <w:sz w:val="24"/>
                <w:szCs w:val="24"/>
              </w:rPr>
              <w:t xml:space="preserve"> veltīti pasākumi,</w:t>
            </w:r>
            <w:r w:rsidR="000F7222">
              <w:rPr>
                <w:rFonts w:ascii="Times New Roman" w:hAnsi="Times New Roman"/>
                <w:sz w:val="24"/>
                <w:szCs w:val="24"/>
              </w:rPr>
              <w:t xml:space="preserve"> Mārtiņdienas svinības, Lāčplēša dienas atzīmēšana, Gadumijas pasākumu-Salatēta sagaidīšanu</w:t>
            </w:r>
            <w:r w:rsidR="00AA7530">
              <w:rPr>
                <w:rFonts w:ascii="Times New Roman" w:hAnsi="Times New Roman"/>
                <w:sz w:val="24"/>
                <w:szCs w:val="24"/>
              </w:rPr>
              <w:t xml:space="preserve"> </w:t>
            </w:r>
            <w:r w:rsidR="00045827">
              <w:rPr>
                <w:rFonts w:ascii="Times New Roman" w:hAnsi="Times New Roman"/>
                <w:sz w:val="24"/>
                <w:szCs w:val="24"/>
              </w:rPr>
              <w:t>radošās pašizpausmes konkurss</w:t>
            </w:r>
            <w:r w:rsidR="007C114E">
              <w:rPr>
                <w:rFonts w:ascii="Times New Roman" w:hAnsi="Times New Roman"/>
                <w:sz w:val="24"/>
                <w:szCs w:val="24"/>
              </w:rPr>
              <w:t xml:space="preserve"> </w:t>
            </w:r>
            <w:r w:rsidR="00045827">
              <w:rPr>
                <w:rFonts w:ascii="Times New Roman" w:hAnsi="Times New Roman"/>
                <w:sz w:val="24"/>
                <w:szCs w:val="24"/>
              </w:rPr>
              <w:t>”Popiela”,</w:t>
            </w:r>
            <w:r>
              <w:rPr>
                <w:rFonts w:ascii="Times New Roman" w:hAnsi="Times New Roman"/>
                <w:sz w:val="24"/>
                <w:szCs w:val="24"/>
              </w:rPr>
              <w:t xml:space="preserve"> radošas darbnīcas. Klienti apmeklēja sveču izstādi, Līgas Jukšas gleznu izstādi un Ausmas Rodes raganiņu izstādi Mazzalves</w:t>
            </w:r>
            <w:r w:rsidR="00BE0E48">
              <w:rPr>
                <w:rFonts w:ascii="Times New Roman" w:hAnsi="Times New Roman"/>
                <w:sz w:val="24"/>
                <w:szCs w:val="24"/>
              </w:rPr>
              <w:t xml:space="preserve"> pagasta pārvaldē un bibliotēkā, piedalījās foto orientēšanās sacensībās muižas parkā.</w:t>
            </w:r>
            <w:r>
              <w:rPr>
                <w:rFonts w:ascii="Times New Roman" w:hAnsi="Times New Roman"/>
                <w:sz w:val="24"/>
                <w:szCs w:val="24"/>
              </w:rPr>
              <w:t xml:space="preserve"> Interesanti izraisījās koncerti,</w:t>
            </w:r>
            <w:r w:rsidR="007C114E">
              <w:rPr>
                <w:rFonts w:ascii="Times New Roman" w:hAnsi="Times New Roman"/>
                <w:sz w:val="24"/>
                <w:szCs w:val="24"/>
              </w:rPr>
              <w:t xml:space="preserve"> </w:t>
            </w:r>
            <w:r>
              <w:rPr>
                <w:rFonts w:ascii="Times New Roman" w:hAnsi="Times New Roman"/>
                <w:sz w:val="24"/>
                <w:szCs w:val="24"/>
              </w:rPr>
              <w:t>kuros ar priekšnesumiem viesojās klienti no filiāles “Kalkūni” un filiāles “Litene”.</w:t>
            </w:r>
            <w:r w:rsidR="00045827">
              <w:rPr>
                <w:rFonts w:ascii="Times New Roman" w:hAnsi="Times New Roman"/>
                <w:sz w:val="24"/>
                <w:szCs w:val="24"/>
              </w:rPr>
              <w:t>Tika organizēts sportisks pasākums brīvā dabā</w:t>
            </w:r>
            <w:r w:rsidR="002A689C">
              <w:rPr>
                <w:rFonts w:ascii="Times New Roman" w:hAnsi="Times New Roman"/>
                <w:sz w:val="24"/>
                <w:szCs w:val="24"/>
              </w:rPr>
              <w:t xml:space="preserve"> </w:t>
            </w:r>
            <w:r w:rsidR="00045827">
              <w:rPr>
                <w:rFonts w:ascii="Times New Roman" w:hAnsi="Times New Roman"/>
                <w:sz w:val="24"/>
                <w:szCs w:val="24"/>
              </w:rPr>
              <w:t>”</w:t>
            </w:r>
            <w:r w:rsidR="002A689C">
              <w:rPr>
                <w:rFonts w:ascii="Times New Roman" w:hAnsi="Times New Roman"/>
                <w:sz w:val="24"/>
                <w:szCs w:val="24"/>
              </w:rPr>
              <w:t xml:space="preserve"> </w:t>
            </w:r>
            <w:r w:rsidR="00045827">
              <w:rPr>
                <w:rFonts w:ascii="Times New Roman" w:hAnsi="Times New Roman"/>
                <w:sz w:val="24"/>
                <w:szCs w:val="24"/>
              </w:rPr>
              <w:t>Nāc un piedalies Tu arī”, pavasara kross, sadraudzības spēles futbolā,</w:t>
            </w:r>
            <w:r w:rsidR="00D4261C">
              <w:rPr>
                <w:rFonts w:ascii="Times New Roman" w:hAnsi="Times New Roman"/>
                <w:sz w:val="24"/>
                <w:szCs w:val="24"/>
              </w:rPr>
              <w:t xml:space="preserve"> Filiāles “Mēmele”rīkotais sportiskais pasākums visām VSAC Latgale filiālēm “Kovboju saiets Mēmelē”, </w:t>
            </w:r>
            <w:r w:rsidR="00045827">
              <w:rPr>
                <w:rFonts w:ascii="Times New Roman" w:hAnsi="Times New Roman"/>
                <w:sz w:val="24"/>
                <w:szCs w:val="24"/>
              </w:rPr>
              <w:t>klienti aktīvi piedalījās sadraudzības turnīrā novusā VSAC “Latgale” filiālē Kalkūni, SEN</w:t>
            </w:r>
            <w:r w:rsidR="00D4261C">
              <w:rPr>
                <w:rFonts w:ascii="Times New Roman" w:hAnsi="Times New Roman"/>
                <w:sz w:val="24"/>
                <w:szCs w:val="24"/>
              </w:rPr>
              <w:t>I CUP 2023 mini futbola turnīrā, rudens krosā.</w:t>
            </w:r>
            <w:r w:rsidR="00BC4EE4">
              <w:rPr>
                <w:rFonts w:ascii="Times New Roman" w:hAnsi="Times New Roman"/>
                <w:sz w:val="24"/>
                <w:szCs w:val="24"/>
              </w:rPr>
              <w:t xml:space="preserve"> </w:t>
            </w:r>
          </w:p>
          <w:p w14:paraId="4DBDB0E5" w14:textId="7BE525EE" w:rsidR="00BC4EE4" w:rsidRPr="00787F0F" w:rsidRDefault="00BC4EE4" w:rsidP="00AE6AB9">
            <w:pPr>
              <w:ind w:left="1353"/>
              <w:jc w:val="both"/>
              <w:rPr>
                <w:rFonts w:ascii="Times New Roman" w:hAnsi="Times New Roman"/>
                <w:b/>
                <w:sz w:val="24"/>
                <w:szCs w:val="24"/>
              </w:rPr>
            </w:pPr>
            <w:r>
              <w:rPr>
                <w:rFonts w:ascii="Times New Roman" w:hAnsi="Times New Roman"/>
                <w:sz w:val="24"/>
                <w:szCs w:val="24"/>
              </w:rPr>
              <w:t>Filiāle “Mēmele”</w:t>
            </w:r>
            <w:r w:rsidR="001F3CDB">
              <w:rPr>
                <w:rFonts w:ascii="Times New Roman" w:hAnsi="Times New Roman"/>
                <w:sz w:val="24"/>
                <w:szCs w:val="24"/>
              </w:rPr>
              <w:t xml:space="preserve"> </w:t>
            </w:r>
            <w:r>
              <w:rPr>
                <w:rFonts w:ascii="Times New Roman" w:hAnsi="Times New Roman"/>
                <w:sz w:val="24"/>
                <w:szCs w:val="24"/>
              </w:rPr>
              <w:t>kopā ar administrāciju rīkoja tradicionālo VSAC “Latgale” pasākumu</w:t>
            </w:r>
            <w:r w:rsidR="001F3CDB">
              <w:rPr>
                <w:rFonts w:ascii="Times New Roman" w:hAnsi="Times New Roman"/>
                <w:sz w:val="24"/>
                <w:szCs w:val="24"/>
              </w:rPr>
              <w:t xml:space="preserve"> </w:t>
            </w:r>
            <w:r>
              <w:rPr>
                <w:rFonts w:ascii="Times New Roman" w:hAnsi="Times New Roman"/>
                <w:sz w:val="24"/>
                <w:szCs w:val="24"/>
              </w:rPr>
              <w:t>”Latgales balsis”, kurā piedalījās visu filiāļu pašdarbnieki kopā ar kādu Latvijā pazīstamu dziesmu izpildītāju.</w:t>
            </w:r>
          </w:p>
          <w:p w14:paraId="62644B54" w14:textId="77777777" w:rsidR="00AE6AB9" w:rsidRDefault="00AE6AB9" w:rsidP="00AE6AB9">
            <w:pPr>
              <w:ind w:left="1353"/>
              <w:jc w:val="both"/>
              <w:rPr>
                <w:rFonts w:ascii="Times New Roman" w:hAnsi="Times New Roman"/>
                <w:sz w:val="24"/>
                <w:szCs w:val="24"/>
              </w:rPr>
            </w:pPr>
          </w:p>
          <w:p w14:paraId="3CAACA8E" w14:textId="13FE50F6" w:rsidR="00AE6AB9" w:rsidRDefault="00AE6AB9" w:rsidP="00AE6AB9">
            <w:pPr>
              <w:ind w:left="1353"/>
              <w:jc w:val="both"/>
              <w:rPr>
                <w:rFonts w:ascii="Times New Roman" w:hAnsi="Times New Roman"/>
                <w:sz w:val="24"/>
                <w:szCs w:val="24"/>
              </w:rPr>
            </w:pPr>
            <w:r w:rsidRPr="00787F0F">
              <w:rPr>
                <w:rFonts w:ascii="Times New Roman" w:hAnsi="Times New Roman"/>
                <w:sz w:val="24"/>
                <w:szCs w:val="24"/>
              </w:rPr>
              <w:t xml:space="preserve">Filiāles </w:t>
            </w:r>
            <w:r w:rsidRPr="00787F0F">
              <w:rPr>
                <w:rFonts w:ascii="Times New Roman" w:hAnsi="Times New Roman"/>
                <w:b/>
                <w:sz w:val="24"/>
                <w:szCs w:val="24"/>
              </w:rPr>
              <w:t>„Litene”</w:t>
            </w:r>
            <w:r>
              <w:rPr>
                <w:rFonts w:ascii="Times New Roman" w:hAnsi="Times New Roman"/>
                <w:b/>
                <w:sz w:val="24"/>
                <w:szCs w:val="24"/>
              </w:rPr>
              <w:t xml:space="preserve"> </w:t>
            </w:r>
            <w:r>
              <w:rPr>
                <w:rFonts w:ascii="Times New Roman" w:hAnsi="Times New Roman"/>
                <w:sz w:val="24"/>
                <w:szCs w:val="24"/>
              </w:rPr>
              <w:t>klienti aktīvi piedalījās sporta aktivitātēs svaigā gaisā ”Ziemas prieki”,</w:t>
            </w:r>
            <w:r w:rsidR="00C907D6">
              <w:rPr>
                <w:rFonts w:ascii="Times New Roman" w:hAnsi="Times New Roman"/>
                <w:sz w:val="24"/>
                <w:szCs w:val="24"/>
              </w:rPr>
              <w:t xml:space="preserve"> </w:t>
            </w:r>
            <w:r>
              <w:rPr>
                <w:rFonts w:ascii="Times New Roman" w:hAnsi="Times New Roman"/>
                <w:sz w:val="24"/>
                <w:szCs w:val="24"/>
              </w:rPr>
              <w:t>tika velti sniega vīri u.c. figūras Sniega vīru dienā,</w:t>
            </w:r>
            <w:r w:rsidR="00C907D6">
              <w:rPr>
                <w:rFonts w:ascii="Times New Roman" w:hAnsi="Times New Roman"/>
                <w:sz w:val="24"/>
                <w:szCs w:val="24"/>
              </w:rPr>
              <w:t xml:space="preserve"> </w:t>
            </w:r>
            <w:r w:rsidR="00F243AB">
              <w:rPr>
                <w:rFonts w:ascii="Times New Roman" w:hAnsi="Times New Roman"/>
                <w:sz w:val="24"/>
                <w:szCs w:val="24"/>
              </w:rPr>
              <w:t>novusa sadraudzības turnīrā filiālē Kalkūni,</w:t>
            </w:r>
            <w:r w:rsidR="005051B5">
              <w:rPr>
                <w:rFonts w:ascii="Times New Roman" w:hAnsi="Times New Roman"/>
                <w:sz w:val="24"/>
                <w:szCs w:val="24"/>
              </w:rPr>
              <w:t xml:space="preserve"> SENI CUP turnīrā minifutbolā,</w:t>
            </w:r>
            <w:r w:rsidR="00B41596">
              <w:rPr>
                <w:rFonts w:ascii="Times New Roman" w:hAnsi="Times New Roman"/>
                <w:sz w:val="24"/>
                <w:szCs w:val="24"/>
              </w:rPr>
              <w:t xml:space="preserve"> sporta spēlēs “Draudzības kauss”,</w:t>
            </w:r>
            <w:r w:rsidR="00C907D6">
              <w:rPr>
                <w:rFonts w:ascii="Times New Roman" w:hAnsi="Times New Roman"/>
                <w:sz w:val="24"/>
                <w:szCs w:val="24"/>
              </w:rPr>
              <w:t xml:space="preserve"> </w:t>
            </w:r>
            <w:r w:rsidR="00B41596">
              <w:rPr>
                <w:rFonts w:ascii="Times New Roman" w:hAnsi="Times New Roman"/>
                <w:sz w:val="24"/>
                <w:szCs w:val="24"/>
              </w:rPr>
              <w:t>sporta pēcpusdienā “Vasaras orientēšanās spēlēs”,</w:t>
            </w:r>
            <w:r w:rsidR="005051B5">
              <w:rPr>
                <w:rFonts w:ascii="Times New Roman" w:hAnsi="Times New Roman"/>
                <w:sz w:val="24"/>
                <w:szCs w:val="24"/>
              </w:rPr>
              <w:t xml:space="preserve"> </w:t>
            </w:r>
            <w:r w:rsidR="00F243AB">
              <w:rPr>
                <w:rFonts w:ascii="Times New Roman" w:hAnsi="Times New Roman"/>
                <w:sz w:val="24"/>
                <w:szCs w:val="24"/>
              </w:rPr>
              <w:t>notika</w:t>
            </w:r>
            <w:r>
              <w:rPr>
                <w:rFonts w:ascii="Times New Roman" w:hAnsi="Times New Roman"/>
                <w:sz w:val="24"/>
                <w:szCs w:val="24"/>
              </w:rPr>
              <w:t xml:space="preserve"> </w:t>
            </w:r>
            <w:r w:rsidR="00504F8F">
              <w:rPr>
                <w:rFonts w:ascii="Times New Roman" w:hAnsi="Times New Roman"/>
                <w:sz w:val="24"/>
                <w:szCs w:val="24"/>
              </w:rPr>
              <w:t>hokeja turnīrs,</w:t>
            </w:r>
            <w:r w:rsidR="00C907D6">
              <w:rPr>
                <w:rFonts w:ascii="Times New Roman" w:hAnsi="Times New Roman"/>
                <w:sz w:val="24"/>
                <w:szCs w:val="24"/>
              </w:rPr>
              <w:t xml:space="preserve"> </w:t>
            </w:r>
            <w:r w:rsidR="00504F8F">
              <w:rPr>
                <w:rFonts w:ascii="Times New Roman" w:hAnsi="Times New Roman"/>
                <w:sz w:val="24"/>
                <w:szCs w:val="24"/>
              </w:rPr>
              <w:t>galda spēles,</w:t>
            </w:r>
            <w:r w:rsidR="00C907D6">
              <w:rPr>
                <w:rFonts w:ascii="Times New Roman" w:hAnsi="Times New Roman"/>
                <w:sz w:val="24"/>
                <w:szCs w:val="24"/>
              </w:rPr>
              <w:t xml:space="preserve"> </w:t>
            </w:r>
            <w:r w:rsidR="00504F8F">
              <w:rPr>
                <w:rFonts w:ascii="Times New Roman" w:hAnsi="Times New Roman"/>
                <w:sz w:val="24"/>
                <w:szCs w:val="24"/>
              </w:rPr>
              <w:t>orientēšanās sacensības,</w:t>
            </w:r>
            <w:r w:rsidR="00985620">
              <w:rPr>
                <w:rFonts w:ascii="Times New Roman" w:hAnsi="Times New Roman"/>
                <w:sz w:val="24"/>
                <w:szCs w:val="24"/>
              </w:rPr>
              <w:t xml:space="preserve"> </w:t>
            </w:r>
            <w:r>
              <w:rPr>
                <w:rFonts w:ascii="Times New Roman" w:hAnsi="Times New Roman"/>
                <w:sz w:val="24"/>
                <w:szCs w:val="24"/>
              </w:rPr>
              <w:t>“Pavasara jautrie starti”</w:t>
            </w:r>
            <w:r w:rsidR="00985620">
              <w:rPr>
                <w:rFonts w:ascii="Times New Roman" w:hAnsi="Times New Roman"/>
                <w:sz w:val="24"/>
                <w:szCs w:val="24"/>
              </w:rPr>
              <w:t xml:space="preserve"> </w:t>
            </w:r>
            <w:r>
              <w:rPr>
                <w:rFonts w:ascii="Times New Roman" w:hAnsi="Times New Roman"/>
                <w:sz w:val="24"/>
                <w:szCs w:val="24"/>
              </w:rPr>
              <w:t xml:space="preserve">sporta pasākums brīvā dabā. Tika rīkota dzejas pēcpusdiena “Ziema, ziema”, “Sveču gaismā”.  Valentīndienas nedēļa ar dažādām aktivitātēm, galda </w:t>
            </w:r>
            <w:r>
              <w:rPr>
                <w:rFonts w:ascii="Times New Roman" w:hAnsi="Times New Roman"/>
                <w:sz w:val="24"/>
                <w:szCs w:val="24"/>
              </w:rPr>
              <w:lastRenderedPageBreak/>
              <w:t>spēļu karuselis, pasākums</w:t>
            </w:r>
            <w:r w:rsidR="00F243AB">
              <w:rPr>
                <w:rFonts w:ascii="Times New Roman" w:hAnsi="Times New Roman"/>
                <w:sz w:val="24"/>
                <w:szCs w:val="24"/>
              </w:rPr>
              <w:t xml:space="preserve"> </w:t>
            </w:r>
            <w:r>
              <w:rPr>
                <w:rFonts w:ascii="Times New Roman" w:hAnsi="Times New Roman"/>
                <w:sz w:val="24"/>
                <w:szCs w:val="24"/>
              </w:rPr>
              <w:t>”Muzikālā lādīte”</w:t>
            </w:r>
            <w:r w:rsidR="00F243AB">
              <w:rPr>
                <w:rFonts w:ascii="Times New Roman" w:hAnsi="Times New Roman"/>
                <w:sz w:val="24"/>
                <w:szCs w:val="24"/>
              </w:rPr>
              <w:t xml:space="preserve"> </w:t>
            </w:r>
            <w:r>
              <w:rPr>
                <w:rFonts w:ascii="Times New Roman" w:hAnsi="Times New Roman"/>
                <w:sz w:val="24"/>
                <w:szCs w:val="24"/>
              </w:rPr>
              <w:t>veltīts Starptautiskai sieviešu dienai,</w:t>
            </w:r>
            <w:r w:rsidR="00F243AB">
              <w:rPr>
                <w:rFonts w:ascii="Times New Roman" w:hAnsi="Times New Roman"/>
                <w:sz w:val="24"/>
                <w:szCs w:val="24"/>
              </w:rPr>
              <w:t xml:space="preserve"> Latvijas Republikas Neatkarības atjaunošanas dienai veltīts pasākums, tematiska pēcpusdiena “ Mēs iepazīstam Eiropas valstis”, Mākslas diena “Pavasara ainava”,</w:t>
            </w:r>
            <w:r w:rsidR="00985620">
              <w:rPr>
                <w:rFonts w:ascii="Times New Roman" w:hAnsi="Times New Roman"/>
                <w:sz w:val="24"/>
                <w:szCs w:val="24"/>
              </w:rPr>
              <w:t xml:space="preserve"> </w:t>
            </w:r>
            <w:r w:rsidR="00F243AB">
              <w:rPr>
                <w:rFonts w:ascii="Times New Roman" w:hAnsi="Times New Roman"/>
                <w:sz w:val="24"/>
                <w:szCs w:val="24"/>
              </w:rPr>
              <w:t>dzejas diena “Ābeļdārzā”,</w:t>
            </w:r>
            <w:r w:rsidR="005F025D">
              <w:rPr>
                <w:rFonts w:ascii="Times New Roman" w:hAnsi="Times New Roman"/>
                <w:sz w:val="24"/>
                <w:szCs w:val="24"/>
              </w:rPr>
              <w:t>Gulbenes kultūras centra senioru vokālā ansambļa “Dzīvotprieks” koncerts “Adventes noskaņās”, radošās darbnīcas “Gaidot Ziemassvētkus”, “Piparkūku uzburšana”</w:t>
            </w:r>
            <w:r w:rsidR="00D954D7">
              <w:rPr>
                <w:rFonts w:ascii="Times New Roman" w:hAnsi="Times New Roman"/>
                <w:sz w:val="24"/>
                <w:szCs w:val="24"/>
              </w:rPr>
              <w:t>,</w:t>
            </w:r>
            <w:r w:rsidR="00B41596">
              <w:rPr>
                <w:rFonts w:ascii="Times New Roman" w:hAnsi="Times New Roman"/>
                <w:sz w:val="24"/>
                <w:szCs w:val="24"/>
              </w:rPr>
              <w:t xml:space="preserve"> klienti ņēma dalību Ukrainas neatkarības dienas pasākumā VSAC “Zemgale”</w:t>
            </w:r>
            <w:r w:rsidR="00985620">
              <w:rPr>
                <w:rFonts w:ascii="Times New Roman" w:hAnsi="Times New Roman"/>
                <w:sz w:val="24"/>
                <w:szCs w:val="24"/>
              </w:rPr>
              <w:t xml:space="preserve"> </w:t>
            </w:r>
            <w:r w:rsidR="00B41596">
              <w:rPr>
                <w:rFonts w:ascii="Times New Roman" w:hAnsi="Times New Roman"/>
                <w:sz w:val="24"/>
                <w:szCs w:val="24"/>
              </w:rPr>
              <w:t>filiālē Jelgava,</w:t>
            </w:r>
            <w:r w:rsidR="005F025D">
              <w:rPr>
                <w:rFonts w:ascii="Times New Roman" w:hAnsi="Times New Roman"/>
                <w:sz w:val="24"/>
                <w:szCs w:val="24"/>
              </w:rPr>
              <w:t xml:space="preserve"> aktīvākie pašdarbnieki piedalījās sadziedāšanās festivālā Lietuvā,</w:t>
            </w:r>
            <w:r w:rsidR="00F243AB">
              <w:rPr>
                <w:rFonts w:ascii="Times New Roman" w:hAnsi="Times New Roman"/>
                <w:sz w:val="24"/>
                <w:szCs w:val="24"/>
              </w:rPr>
              <w:t xml:space="preserve"> </w:t>
            </w:r>
            <w:r>
              <w:rPr>
                <w:rFonts w:ascii="Times New Roman" w:hAnsi="Times New Roman"/>
                <w:sz w:val="24"/>
                <w:szCs w:val="24"/>
              </w:rPr>
              <w:t>aktīva atpūta pavasara jautrajos startos,</w:t>
            </w:r>
            <w:r w:rsidR="00985620">
              <w:rPr>
                <w:rFonts w:ascii="Times New Roman" w:hAnsi="Times New Roman"/>
                <w:sz w:val="24"/>
                <w:szCs w:val="24"/>
              </w:rPr>
              <w:t xml:space="preserve"> </w:t>
            </w:r>
            <w:r>
              <w:rPr>
                <w:rFonts w:ascii="Times New Roman" w:hAnsi="Times New Roman"/>
                <w:sz w:val="24"/>
                <w:szCs w:val="24"/>
              </w:rPr>
              <w:t>izglītojošs pasākums literārā pēcpusdiena veltīta Pasaules dzejas dienai,</w:t>
            </w:r>
            <w:r w:rsidR="00D954D7">
              <w:rPr>
                <w:rFonts w:ascii="Times New Roman" w:hAnsi="Times New Roman"/>
                <w:sz w:val="24"/>
                <w:szCs w:val="24"/>
              </w:rPr>
              <w:t xml:space="preserve"> </w:t>
            </w:r>
            <w:r w:rsidR="00E27C1E">
              <w:rPr>
                <w:rFonts w:ascii="Times New Roman" w:hAnsi="Times New Roman"/>
                <w:sz w:val="24"/>
                <w:szCs w:val="24"/>
              </w:rPr>
              <w:t>pasākums veltīts senioru dienai</w:t>
            </w:r>
            <w:r w:rsidR="00985620">
              <w:rPr>
                <w:rFonts w:ascii="Times New Roman" w:hAnsi="Times New Roman"/>
                <w:sz w:val="24"/>
                <w:szCs w:val="24"/>
              </w:rPr>
              <w:t xml:space="preserve"> </w:t>
            </w:r>
            <w:r>
              <w:rPr>
                <w:rFonts w:ascii="Times New Roman" w:hAnsi="Times New Roman"/>
                <w:sz w:val="24"/>
                <w:szCs w:val="24"/>
              </w:rPr>
              <w:t>improvizācijas teātra pēcpusdiena veltīta Teātra dienai, L</w:t>
            </w:r>
            <w:r w:rsidR="00F243AB">
              <w:rPr>
                <w:rFonts w:ascii="Times New Roman" w:hAnsi="Times New Roman"/>
                <w:sz w:val="24"/>
                <w:szCs w:val="24"/>
              </w:rPr>
              <w:t xml:space="preserve">atviešu nacionālo ēdienu nedēļa, </w:t>
            </w:r>
            <w:r w:rsidR="00D954D7">
              <w:rPr>
                <w:rFonts w:ascii="Times New Roman" w:hAnsi="Times New Roman"/>
                <w:sz w:val="24"/>
                <w:szCs w:val="24"/>
              </w:rPr>
              <w:t>“</w:t>
            </w:r>
            <w:r w:rsidR="00F243AB">
              <w:rPr>
                <w:rFonts w:ascii="Times New Roman" w:hAnsi="Times New Roman"/>
                <w:sz w:val="24"/>
                <w:szCs w:val="24"/>
              </w:rPr>
              <w:t>Nāc nākdama Lieldieniņa</w:t>
            </w:r>
            <w:r w:rsidR="00D954D7">
              <w:rPr>
                <w:rFonts w:ascii="Times New Roman" w:hAnsi="Times New Roman"/>
                <w:sz w:val="24"/>
                <w:szCs w:val="24"/>
              </w:rPr>
              <w:t>”</w:t>
            </w:r>
            <w:r w:rsidR="00F243AB">
              <w:rPr>
                <w:rFonts w:ascii="Times New Roman" w:hAnsi="Times New Roman"/>
                <w:sz w:val="24"/>
                <w:szCs w:val="24"/>
              </w:rPr>
              <w:t xml:space="preserve"> izglītojoši</w:t>
            </w:r>
            <w:r>
              <w:rPr>
                <w:rFonts w:ascii="Times New Roman" w:hAnsi="Times New Roman"/>
                <w:sz w:val="24"/>
                <w:szCs w:val="24"/>
              </w:rPr>
              <w:t xml:space="preserve"> pasākum</w:t>
            </w:r>
            <w:r w:rsidR="00F243AB">
              <w:rPr>
                <w:rFonts w:ascii="Times New Roman" w:hAnsi="Times New Roman"/>
                <w:sz w:val="24"/>
                <w:szCs w:val="24"/>
              </w:rPr>
              <w:t>i</w:t>
            </w:r>
            <w:r>
              <w:rPr>
                <w:rFonts w:ascii="Times New Roman" w:hAnsi="Times New Roman"/>
                <w:sz w:val="24"/>
                <w:szCs w:val="24"/>
              </w:rPr>
              <w:t xml:space="preserve">, Netradicionālās modes </w:t>
            </w:r>
            <w:r w:rsidR="00120749">
              <w:rPr>
                <w:rFonts w:ascii="Times New Roman" w:hAnsi="Times New Roman"/>
                <w:sz w:val="24"/>
                <w:szCs w:val="24"/>
              </w:rPr>
              <w:t>skate-klientu radošuma izpausme, Līgo balle.</w:t>
            </w:r>
            <w:r w:rsidR="00F243AB">
              <w:rPr>
                <w:rFonts w:ascii="Times New Roman" w:hAnsi="Times New Roman"/>
                <w:sz w:val="24"/>
                <w:szCs w:val="24"/>
              </w:rPr>
              <w:t xml:space="preserve"> Klienti ar interesi piedalījās zirgu parādē B</w:t>
            </w:r>
            <w:r w:rsidR="00120749">
              <w:rPr>
                <w:rFonts w:ascii="Times New Roman" w:hAnsi="Times New Roman"/>
                <w:sz w:val="24"/>
                <w:szCs w:val="24"/>
              </w:rPr>
              <w:t>alvos,</w:t>
            </w:r>
            <w:r w:rsidR="00985620">
              <w:rPr>
                <w:rFonts w:ascii="Times New Roman" w:hAnsi="Times New Roman"/>
                <w:sz w:val="24"/>
                <w:szCs w:val="24"/>
              </w:rPr>
              <w:t xml:space="preserve"> </w:t>
            </w:r>
            <w:r w:rsidR="00120749">
              <w:rPr>
                <w:rFonts w:ascii="Times New Roman" w:hAnsi="Times New Roman"/>
                <w:sz w:val="24"/>
                <w:szCs w:val="24"/>
              </w:rPr>
              <w:t>viesojās Tirzas grupu mājā gada jubilejā,</w:t>
            </w:r>
            <w:r w:rsidR="00985620">
              <w:rPr>
                <w:rFonts w:ascii="Times New Roman" w:hAnsi="Times New Roman"/>
                <w:sz w:val="24"/>
                <w:szCs w:val="24"/>
              </w:rPr>
              <w:t xml:space="preserve"> </w:t>
            </w:r>
            <w:r w:rsidR="00120749">
              <w:rPr>
                <w:rFonts w:ascii="Times New Roman" w:hAnsi="Times New Roman"/>
                <w:sz w:val="24"/>
                <w:szCs w:val="24"/>
              </w:rPr>
              <w:t>tika rīkota tikšan</w:t>
            </w:r>
            <w:r w:rsidR="00B41596">
              <w:rPr>
                <w:rFonts w:ascii="Times New Roman" w:hAnsi="Times New Roman"/>
                <w:sz w:val="24"/>
                <w:szCs w:val="24"/>
              </w:rPr>
              <w:t>ās ar hokejistu Ralfu Freibergu,</w:t>
            </w:r>
            <w:r w:rsidR="00985620">
              <w:rPr>
                <w:rFonts w:ascii="Times New Roman" w:hAnsi="Times New Roman"/>
                <w:sz w:val="24"/>
                <w:szCs w:val="24"/>
              </w:rPr>
              <w:t xml:space="preserve"> </w:t>
            </w:r>
            <w:r w:rsidR="00B41596">
              <w:rPr>
                <w:rFonts w:ascii="Times New Roman" w:hAnsi="Times New Roman"/>
                <w:sz w:val="24"/>
                <w:szCs w:val="24"/>
              </w:rPr>
              <w:t>pašdarbības koncerts “Dziesma vairo emocijas”,</w:t>
            </w:r>
            <w:r w:rsidR="00985620">
              <w:rPr>
                <w:rFonts w:ascii="Times New Roman" w:hAnsi="Times New Roman"/>
                <w:sz w:val="24"/>
                <w:szCs w:val="24"/>
              </w:rPr>
              <w:t xml:space="preserve"> </w:t>
            </w:r>
            <w:r w:rsidR="00B41596">
              <w:rPr>
                <w:rFonts w:ascii="Times New Roman" w:hAnsi="Times New Roman"/>
                <w:sz w:val="24"/>
                <w:szCs w:val="24"/>
              </w:rPr>
              <w:t>ziedu svētki, tematiska pēcpusdiena “Ieskandinām Dziesmu un deju svētkus”, klientu radinieku ģimenes koncerts no Madonas,</w:t>
            </w:r>
            <w:r w:rsidR="00985620">
              <w:rPr>
                <w:rFonts w:ascii="Times New Roman" w:hAnsi="Times New Roman"/>
                <w:sz w:val="24"/>
                <w:szCs w:val="24"/>
              </w:rPr>
              <w:t xml:space="preserve"> </w:t>
            </w:r>
            <w:r w:rsidR="00B41596">
              <w:rPr>
                <w:rFonts w:ascii="Times New Roman" w:hAnsi="Times New Roman"/>
                <w:sz w:val="24"/>
                <w:szCs w:val="24"/>
              </w:rPr>
              <w:t>pārgājiens “Iepazīsim graudaugus”,</w:t>
            </w:r>
            <w:r w:rsidR="00E27C1E">
              <w:rPr>
                <w:rFonts w:ascii="Times New Roman" w:hAnsi="Times New Roman"/>
                <w:sz w:val="24"/>
                <w:szCs w:val="24"/>
              </w:rPr>
              <w:t>” Pretī zelta rudenim”,</w:t>
            </w:r>
            <w:r w:rsidR="00985620">
              <w:rPr>
                <w:rFonts w:ascii="Times New Roman" w:hAnsi="Times New Roman"/>
                <w:sz w:val="24"/>
                <w:szCs w:val="24"/>
              </w:rPr>
              <w:t xml:space="preserve"> </w:t>
            </w:r>
            <w:r w:rsidR="00B41596">
              <w:rPr>
                <w:rFonts w:ascii="Times New Roman" w:hAnsi="Times New Roman"/>
                <w:sz w:val="24"/>
                <w:szCs w:val="24"/>
              </w:rPr>
              <w:t>makšķerēšanas sacensības “Lielā zive,</w:t>
            </w:r>
            <w:r w:rsidR="00985620">
              <w:rPr>
                <w:rFonts w:ascii="Times New Roman" w:hAnsi="Times New Roman"/>
                <w:sz w:val="24"/>
                <w:szCs w:val="24"/>
              </w:rPr>
              <w:t xml:space="preserve"> </w:t>
            </w:r>
            <w:r w:rsidR="00B41596">
              <w:rPr>
                <w:rFonts w:ascii="Times New Roman" w:hAnsi="Times New Roman"/>
                <w:sz w:val="24"/>
                <w:szCs w:val="24"/>
              </w:rPr>
              <w:t>mazā zive...” Annas dienas un Miķeļdienas pasākums,</w:t>
            </w:r>
            <w:r w:rsidR="00E27C1E">
              <w:rPr>
                <w:rFonts w:ascii="Times New Roman" w:hAnsi="Times New Roman"/>
                <w:sz w:val="24"/>
                <w:szCs w:val="24"/>
              </w:rPr>
              <w:t xml:space="preserve">Lāčplēša dienas pasākums, piedaloties </w:t>
            </w:r>
            <w:r w:rsidR="00D954D7">
              <w:rPr>
                <w:rFonts w:ascii="Times New Roman" w:hAnsi="Times New Roman"/>
                <w:sz w:val="24"/>
                <w:szCs w:val="24"/>
              </w:rPr>
              <w:t>L</w:t>
            </w:r>
            <w:r w:rsidR="00E27C1E">
              <w:rPr>
                <w:rFonts w:ascii="Times New Roman" w:hAnsi="Times New Roman"/>
                <w:sz w:val="24"/>
                <w:szCs w:val="24"/>
              </w:rPr>
              <w:t>itenes piemiņas atdusas vietā, Mārtiņdienas svinības ejot ķekatās,</w:t>
            </w:r>
            <w:r w:rsidR="00D954D7">
              <w:rPr>
                <w:rFonts w:ascii="Times New Roman" w:hAnsi="Times New Roman"/>
                <w:sz w:val="24"/>
                <w:szCs w:val="24"/>
              </w:rPr>
              <w:t xml:space="preserve"> </w:t>
            </w:r>
            <w:r w:rsidR="00E27C1E">
              <w:rPr>
                <w:rFonts w:ascii="Times New Roman" w:hAnsi="Times New Roman"/>
                <w:sz w:val="24"/>
                <w:szCs w:val="24"/>
              </w:rPr>
              <w:t>Ziemassvētku svinēšana kopā ar Ziemassvētku vecīti,</w:t>
            </w:r>
            <w:r w:rsidR="00B063E9">
              <w:rPr>
                <w:rFonts w:ascii="Times New Roman" w:hAnsi="Times New Roman"/>
                <w:sz w:val="24"/>
                <w:szCs w:val="24"/>
              </w:rPr>
              <w:t xml:space="preserve"> ekskursijas uz rančo “Ozolmājas”,</w:t>
            </w:r>
            <w:r w:rsidR="00985620">
              <w:rPr>
                <w:rFonts w:ascii="Times New Roman" w:hAnsi="Times New Roman"/>
                <w:sz w:val="24"/>
                <w:szCs w:val="24"/>
              </w:rPr>
              <w:t xml:space="preserve"> </w:t>
            </w:r>
            <w:r w:rsidR="00B063E9">
              <w:rPr>
                <w:rFonts w:ascii="Times New Roman" w:hAnsi="Times New Roman"/>
                <w:sz w:val="24"/>
                <w:szCs w:val="24"/>
              </w:rPr>
              <w:t>Alūksnes Pilssalu,</w:t>
            </w:r>
            <w:r w:rsidR="00985620">
              <w:rPr>
                <w:rFonts w:ascii="Times New Roman" w:hAnsi="Times New Roman"/>
                <w:sz w:val="24"/>
                <w:szCs w:val="24"/>
              </w:rPr>
              <w:t xml:space="preserve"> </w:t>
            </w:r>
            <w:r w:rsidR="00E27C1E">
              <w:rPr>
                <w:rFonts w:ascii="Times New Roman" w:hAnsi="Times New Roman"/>
                <w:sz w:val="24"/>
                <w:szCs w:val="24"/>
              </w:rPr>
              <w:t>Preiļu leļļu karaļvalsti, Jaungulbenes muižu, Hortenziju dārzu”Strautmalas”, muzeju “Vidzemes lauku sēta”.</w:t>
            </w:r>
          </w:p>
          <w:p w14:paraId="20ED142C" w14:textId="60E3A5F0" w:rsidR="001F3CDB" w:rsidRPr="00D46388" w:rsidRDefault="001F3CDB" w:rsidP="00AE6AB9">
            <w:pPr>
              <w:ind w:left="1353"/>
              <w:jc w:val="both"/>
              <w:rPr>
                <w:rFonts w:ascii="Times New Roman" w:hAnsi="Times New Roman"/>
                <w:sz w:val="24"/>
                <w:szCs w:val="24"/>
              </w:rPr>
            </w:pPr>
            <w:r>
              <w:rPr>
                <w:rFonts w:ascii="Times New Roman" w:hAnsi="Times New Roman"/>
                <w:sz w:val="24"/>
                <w:szCs w:val="24"/>
              </w:rPr>
              <w:lastRenderedPageBreak/>
              <w:t>Filiālē “Litene” tika rīkots visu VSAC “Latgale” filiāļu klientiem  pašdarbības festivāls “ Ja ir ko dot, tad atveries un dodi”.</w:t>
            </w:r>
          </w:p>
          <w:p w14:paraId="7F2978C8" w14:textId="77777777" w:rsidR="00AE6AB9" w:rsidRDefault="00AE6AB9" w:rsidP="00AE6AB9">
            <w:pPr>
              <w:ind w:left="1353"/>
              <w:jc w:val="both"/>
              <w:rPr>
                <w:rFonts w:ascii="Times New Roman" w:hAnsi="Times New Roman"/>
                <w:sz w:val="24"/>
                <w:szCs w:val="24"/>
              </w:rPr>
            </w:pPr>
          </w:p>
          <w:p w14:paraId="750B90A1" w14:textId="50A40F56" w:rsidR="00AE6AB9" w:rsidRDefault="00AE6AB9" w:rsidP="00AE6AB9">
            <w:pPr>
              <w:ind w:left="1353"/>
              <w:jc w:val="both"/>
              <w:rPr>
                <w:rFonts w:ascii="Times New Roman" w:hAnsi="Times New Roman"/>
                <w:sz w:val="24"/>
                <w:szCs w:val="24"/>
              </w:rPr>
            </w:pPr>
            <w:r>
              <w:rPr>
                <w:rFonts w:ascii="Times New Roman" w:hAnsi="Times New Roman"/>
                <w:sz w:val="24"/>
                <w:szCs w:val="24"/>
              </w:rPr>
              <w:t>Filiāles</w:t>
            </w:r>
            <w:r w:rsidRPr="00787F0F">
              <w:rPr>
                <w:rFonts w:ascii="Times New Roman" w:hAnsi="Times New Roman"/>
                <w:sz w:val="24"/>
                <w:szCs w:val="24"/>
              </w:rPr>
              <w:t xml:space="preserve"> </w:t>
            </w:r>
            <w:r w:rsidRPr="00D46388">
              <w:rPr>
                <w:rFonts w:ascii="Times New Roman" w:hAnsi="Times New Roman"/>
                <w:b/>
                <w:sz w:val="24"/>
                <w:szCs w:val="24"/>
              </w:rPr>
              <w:t>„Krastiņi”</w:t>
            </w:r>
            <w:r w:rsidRPr="00787F0F">
              <w:rPr>
                <w:rFonts w:ascii="Times New Roman" w:hAnsi="Times New Roman"/>
                <w:sz w:val="24"/>
                <w:szCs w:val="24"/>
              </w:rPr>
              <w:t xml:space="preserve"> </w:t>
            </w:r>
            <w:r>
              <w:rPr>
                <w:rFonts w:ascii="Times New Roman" w:hAnsi="Times New Roman"/>
                <w:sz w:val="24"/>
                <w:szCs w:val="24"/>
              </w:rPr>
              <w:t>k</w:t>
            </w:r>
            <w:r w:rsidRPr="00787F0F">
              <w:rPr>
                <w:rFonts w:ascii="Times New Roman" w:hAnsi="Times New Roman"/>
                <w:sz w:val="24"/>
                <w:szCs w:val="24"/>
              </w:rPr>
              <w:t xml:space="preserve">lienti </w:t>
            </w:r>
            <w:r>
              <w:rPr>
                <w:rFonts w:ascii="Times New Roman" w:hAnsi="Times New Roman"/>
                <w:sz w:val="24"/>
                <w:szCs w:val="24"/>
              </w:rPr>
              <w:t>apmeklēja Aglonas Dievnamu,</w:t>
            </w:r>
            <w:r w:rsidR="00985620">
              <w:rPr>
                <w:rFonts w:ascii="Times New Roman" w:hAnsi="Times New Roman"/>
                <w:sz w:val="24"/>
                <w:szCs w:val="24"/>
              </w:rPr>
              <w:t xml:space="preserve"> </w:t>
            </w:r>
            <w:r>
              <w:rPr>
                <w:rFonts w:ascii="Times New Roman" w:hAnsi="Times New Roman"/>
                <w:sz w:val="24"/>
                <w:szCs w:val="24"/>
              </w:rPr>
              <w:t xml:space="preserve">devās ekskursijā uz Daugavpils pilsētu, Daugavpils Ledus halli, apmeklēja Daugavpils boulinga </w:t>
            </w:r>
            <w:r w:rsidR="00294222">
              <w:rPr>
                <w:rFonts w:ascii="Times New Roman" w:hAnsi="Times New Roman"/>
                <w:sz w:val="24"/>
                <w:szCs w:val="24"/>
              </w:rPr>
              <w:t>zāli,</w:t>
            </w:r>
            <w:r w:rsidR="00985620">
              <w:rPr>
                <w:rFonts w:ascii="Times New Roman" w:hAnsi="Times New Roman"/>
                <w:sz w:val="24"/>
                <w:szCs w:val="24"/>
              </w:rPr>
              <w:t xml:space="preserve"> </w:t>
            </w:r>
            <w:r w:rsidR="00294222">
              <w:rPr>
                <w:rFonts w:ascii="Times New Roman" w:hAnsi="Times New Roman"/>
                <w:sz w:val="24"/>
                <w:szCs w:val="24"/>
              </w:rPr>
              <w:t>uz Mini zoo “Raptors Park”,</w:t>
            </w:r>
            <w:r w:rsidR="00985620">
              <w:rPr>
                <w:rFonts w:ascii="Times New Roman" w:hAnsi="Times New Roman"/>
                <w:sz w:val="24"/>
                <w:szCs w:val="24"/>
              </w:rPr>
              <w:t xml:space="preserve"> </w:t>
            </w:r>
            <w:r w:rsidR="00294222">
              <w:rPr>
                <w:rFonts w:ascii="Times New Roman" w:hAnsi="Times New Roman"/>
                <w:sz w:val="24"/>
                <w:szCs w:val="24"/>
              </w:rPr>
              <w:t>Šakotis fabriku Lietuvā</w:t>
            </w:r>
            <w:r w:rsidR="009265A4">
              <w:rPr>
                <w:rFonts w:ascii="Times New Roman" w:hAnsi="Times New Roman"/>
                <w:sz w:val="24"/>
                <w:szCs w:val="24"/>
              </w:rPr>
              <w:t>, Pasta muzeju Aglonā</w:t>
            </w:r>
            <w:r w:rsidR="00294222">
              <w:rPr>
                <w:rFonts w:ascii="Times New Roman" w:hAnsi="Times New Roman"/>
                <w:sz w:val="24"/>
                <w:szCs w:val="24"/>
              </w:rPr>
              <w:t>.</w:t>
            </w:r>
            <w:r>
              <w:rPr>
                <w:rFonts w:ascii="Times New Roman" w:hAnsi="Times New Roman"/>
                <w:sz w:val="24"/>
                <w:szCs w:val="24"/>
              </w:rPr>
              <w:t xml:space="preserve"> Gandarījumu sagādāja ziemas prieki brīvā dabā ar ragaviņām, slēpēm, sniega figūru un sniega vīru veidošan</w:t>
            </w:r>
            <w:r w:rsidR="00FA6B8F">
              <w:rPr>
                <w:rFonts w:ascii="Times New Roman" w:hAnsi="Times New Roman"/>
                <w:sz w:val="24"/>
                <w:szCs w:val="24"/>
              </w:rPr>
              <w:t>u</w:t>
            </w:r>
            <w:r>
              <w:rPr>
                <w:rFonts w:ascii="Times New Roman" w:hAnsi="Times New Roman"/>
                <w:sz w:val="24"/>
                <w:szCs w:val="24"/>
              </w:rPr>
              <w:t>, Meteņu svētku svinēšana, galda spēļu pēcpusdiena, tenisa turnīrs, radošā darbnīca “Ziemas ainavas”, Valentīndienas pasākums “Vienotās sirdis ”, radoša pēcpusdiena “Pārsteigums mūsu mīļajām”</w:t>
            </w:r>
            <w:r w:rsidR="00FC4BC4">
              <w:rPr>
                <w:rFonts w:ascii="Times New Roman" w:hAnsi="Times New Roman"/>
                <w:sz w:val="24"/>
                <w:szCs w:val="24"/>
              </w:rPr>
              <w:t xml:space="preserve"> </w:t>
            </w:r>
            <w:r>
              <w:rPr>
                <w:rFonts w:ascii="Times New Roman" w:hAnsi="Times New Roman"/>
                <w:sz w:val="24"/>
                <w:szCs w:val="24"/>
              </w:rPr>
              <w:t>un pasākums “Daiļās dāmas”,</w:t>
            </w:r>
            <w:r w:rsidR="00985620">
              <w:rPr>
                <w:rFonts w:ascii="Times New Roman" w:hAnsi="Times New Roman"/>
                <w:sz w:val="24"/>
                <w:szCs w:val="24"/>
              </w:rPr>
              <w:t xml:space="preserve"> </w:t>
            </w:r>
            <w:r>
              <w:rPr>
                <w:rFonts w:ascii="Times New Roman" w:hAnsi="Times New Roman"/>
                <w:sz w:val="24"/>
                <w:szCs w:val="24"/>
              </w:rPr>
              <w:t>veltīti Starptautiskajai sieviešu dienai, Dzejas un teātra dienas, veicinot klientu interesi par literatūru un mūziku,</w:t>
            </w:r>
            <w:r w:rsidR="00985620">
              <w:rPr>
                <w:rFonts w:ascii="Times New Roman" w:hAnsi="Times New Roman"/>
                <w:sz w:val="24"/>
                <w:szCs w:val="24"/>
              </w:rPr>
              <w:t xml:space="preserve"> </w:t>
            </w:r>
            <w:r>
              <w:rPr>
                <w:rFonts w:ascii="Times New Roman" w:hAnsi="Times New Roman"/>
                <w:sz w:val="24"/>
                <w:szCs w:val="24"/>
              </w:rPr>
              <w:t>at</w:t>
            </w:r>
            <w:r w:rsidR="003312AE">
              <w:rPr>
                <w:rFonts w:ascii="Times New Roman" w:hAnsi="Times New Roman"/>
                <w:sz w:val="24"/>
                <w:szCs w:val="24"/>
              </w:rPr>
              <w:t>tīstot spēju uzstāties publikai, radošās darbnīcas “Raibās olas”un pasākums “Priecīgas Lieldienas”,</w:t>
            </w:r>
            <w:r w:rsidR="00FA6B8F">
              <w:rPr>
                <w:rFonts w:ascii="Times New Roman" w:hAnsi="Times New Roman"/>
                <w:sz w:val="24"/>
                <w:szCs w:val="24"/>
              </w:rPr>
              <w:t xml:space="preserve"> izglītojoša pēcpusdiena “Jāņu zāles meklējumos”,</w:t>
            </w:r>
            <w:r w:rsidR="00985620">
              <w:rPr>
                <w:rFonts w:ascii="Times New Roman" w:hAnsi="Times New Roman"/>
                <w:sz w:val="24"/>
                <w:szCs w:val="24"/>
              </w:rPr>
              <w:t xml:space="preserve"> </w:t>
            </w:r>
            <w:r w:rsidR="003312AE">
              <w:rPr>
                <w:rFonts w:ascii="Times New Roman" w:hAnsi="Times New Roman"/>
                <w:sz w:val="24"/>
                <w:szCs w:val="24"/>
              </w:rPr>
              <w:t>teātra izrāde “Vakariņas ar muļķi”, Baltā galdauta svētki filiāles estrādē, Mākslas plenērs brīvā dabā, pasākums “Man prieks ka</w:t>
            </w:r>
            <w:r w:rsidR="00FA6B8F">
              <w:rPr>
                <w:rFonts w:ascii="Times New Roman" w:hAnsi="Times New Roman"/>
                <w:sz w:val="24"/>
                <w:szCs w:val="24"/>
              </w:rPr>
              <w:t xml:space="preserve"> Tu esi” veltīts ģimenes die</w:t>
            </w:r>
            <w:r w:rsidR="00FE76D0">
              <w:rPr>
                <w:rFonts w:ascii="Times New Roman" w:hAnsi="Times New Roman"/>
                <w:sz w:val="24"/>
                <w:szCs w:val="24"/>
              </w:rPr>
              <w:t>nai, pasākums “Ielīgosim Jāņus”, radoša pēcpusdiena “Rudens veltes mežā”, rudens ražas izstāde Priežmalē un filiālē uz vietas</w:t>
            </w:r>
            <w:r w:rsidR="009265A4">
              <w:rPr>
                <w:rFonts w:ascii="Times New Roman" w:hAnsi="Times New Roman"/>
                <w:sz w:val="24"/>
                <w:szCs w:val="24"/>
              </w:rPr>
              <w:t>, radošās darbnīcas “Valsts svētkus sagaidīsim krāšņi”, Adventes vainagu pīšana”,</w:t>
            </w:r>
            <w:r w:rsidR="00FC4BC4">
              <w:rPr>
                <w:rFonts w:ascii="Times New Roman" w:hAnsi="Times New Roman"/>
                <w:sz w:val="24"/>
                <w:szCs w:val="24"/>
              </w:rPr>
              <w:t xml:space="preserve"> </w:t>
            </w:r>
            <w:r w:rsidR="009265A4">
              <w:rPr>
                <w:rFonts w:ascii="Times New Roman" w:hAnsi="Times New Roman"/>
                <w:sz w:val="24"/>
                <w:szCs w:val="24"/>
              </w:rPr>
              <w:t>meistarklase “Cepsim gardas piparkūkas”</w:t>
            </w:r>
            <w:r w:rsidR="00FE76D0">
              <w:rPr>
                <w:rFonts w:ascii="Times New Roman" w:hAnsi="Times New Roman"/>
                <w:sz w:val="24"/>
                <w:szCs w:val="24"/>
              </w:rPr>
              <w:t>.</w:t>
            </w:r>
            <w:r w:rsidR="00FC4BC4">
              <w:rPr>
                <w:rFonts w:ascii="Times New Roman" w:hAnsi="Times New Roman"/>
                <w:sz w:val="24"/>
                <w:szCs w:val="24"/>
              </w:rPr>
              <w:t xml:space="preserve"> </w:t>
            </w:r>
            <w:r w:rsidR="009265A4">
              <w:rPr>
                <w:rFonts w:ascii="Times New Roman" w:hAnsi="Times New Roman"/>
                <w:sz w:val="24"/>
                <w:szCs w:val="24"/>
              </w:rPr>
              <w:t>Klienti aktīvi piedalījās pasākumā “Mīlēsim savu valsti”, “Krastiņu Lāčplēsis 2023”, Netradicionālā modes skatē, Labdarības pasākumā “Svētki kaimiņiem”</w:t>
            </w:r>
            <w:r w:rsidR="00FC4BC4">
              <w:rPr>
                <w:rFonts w:ascii="Times New Roman" w:hAnsi="Times New Roman"/>
                <w:sz w:val="24"/>
                <w:szCs w:val="24"/>
              </w:rPr>
              <w:t xml:space="preserve"> </w:t>
            </w:r>
            <w:r w:rsidR="009265A4">
              <w:rPr>
                <w:rFonts w:ascii="Times New Roman" w:hAnsi="Times New Roman"/>
                <w:sz w:val="24"/>
                <w:szCs w:val="24"/>
              </w:rPr>
              <w:t>pansionātā “Salenieki”, Klusajā Ziemassvētku vakarā, pasākumā “Ziemassvētku noskaņās”, Jaungada ballē.</w:t>
            </w:r>
            <w:r w:rsidR="00FE76D0">
              <w:rPr>
                <w:rFonts w:ascii="Times New Roman" w:hAnsi="Times New Roman"/>
                <w:sz w:val="24"/>
                <w:szCs w:val="24"/>
              </w:rPr>
              <w:t xml:space="preserve"> </w:t>
            </w:r>
            <w:r>
              <w:rPr>
                <w:rFonts w:ascii="Times New Roman" w:hAnsi="Times New Roman"/>
                <w:sz w:val="24"/>
                <w:szCs w:val="24"/>
              </w:rPr>
              <w:t xml:space="preserve"> Gūstot pozitīvas emocijas svaigā gaisā, klienti aktīvi piedalījās zemledus </w:t>
            </w:r>
            <w:r>
              <w:rPr>
                <w:rFonts w:ascii="Times New Roman" w:hAnsi="Times New Roman"/>
                <w:sz w:val="24"/>
                <w:szCs w:val="24"/>
              </w:rPr>
              <w:lastRenderedPageBreak/>
              <w:t>mak</w:t>
            </w:r>
            <w:r w:rsidR="003312AE">
              <w:rPr>
                <w:rFonts w:ascii="Times New Roman" w:hAnsi="Times New Roman"/>
                <w:sz w:val="24"/>
                <w:szCs w:val="24"/>
              </w:rPr>
              <w:t>šķerēš</w:t>
            </w:r>
            <w:r w:rsidR="00FA6B8F">
              <w:rPr>
                <w:rFonts w:ascii="Times New Roman" w:hAnsi="Times New Roman"/>
                <w:sz w:val="24"/>
                <w:szCs w:val="24"/>
              </w:rPr>
              <w:t>anā,</w:t>
            </w:r>
            <w:r w:rsidR="00985620">
              <w:rPr>
                <w:rFonts w:ascii="Times New Roman" w:hAnsi="Times New Roman"/>
                <w:sz w:val="24"/>
                <w:szCs w:val="24"/>
              </w:rPr>
              <w:t xml:space="preserve"> </w:t>
            </w:r>
            <w:r w:rsidR="00FA6B8F">
              <w:rPr>
                <w:rFonts w:ascii="Times New Roman" w:hAnsi="Times New Roman"/>
                <w:sz w:val="24"/>
                <w:szCs w:val="24"/>
              </w:rPr>
              <w:t>pārgājienā uz mežu un ezeru, volejbola turnīrā, SEN</w:t>
            </w:r>
            <w:r w:rsidR="00294222">
              <w:rPr>
                <w:rFonts w:ascii="Times New Roman" w:hAnsi="Times New Roman"/>
                <w:sz w:val="24"/>
                <w:szCs w:val="24"/>
              </w:rPr>
              <w:t>I CUP finālturnīrā mini futbolā, pasākumā “Jautrie starti”,</w:t>
            </w:r>
            <w:r w:rsidR="00985620">
              <w:rPr>
                <w:rFonts w:ascii="Times New Roman" w:hAnsi="Times New Roman"/>
                <w:sz w:val="24"/>
                <w:szCs w:val="24"/>
              </w:rPr>
              <w:t xml:space="preserve"> </w:t>
            </w:r>
            <w:r w:rsidR="00294222">
              <w:rPr>
                <w:rFonts w:ascii="Times New Roman" w:hAnsi="Times New Roman"/>
                <w:sz w:val="24"/>
                <w:szCs w:val="24"/>
              </w:rPr>
              <w:t>sporta spēlēs “Klejojošais kauss</w:t>
            </w:r>
            <w:r w:rsidR="00FE76D0">
              <w:rPr>
                <w:rFonts w:ascii="Times New Roman" w:hAnsi="Times New Roman"/>
                <w:sz w:val="24"/>
                <w:szCs w:val="24"/>
              </w:rPr>
              <w:t>”,</w:t>
            </w:r>
            <w:r w:rsidR="00985620">
              <w:rPr>
                <w:rFonts w:ascii="Times New Roman" w:hAnsi="Times New Roman"/>
                <w:sz w:val="24"/>
                <w:szCs w:val="24"/>
              </w:rPr>
              <w:t xml:space="preserve"> </w:t>
            </w:r>
            <w:r w:rsidR="00FE76D0">
              <w:rPr>
                <w:rFonts w:ascii="Times New Roman" w:hAnsi="Times New Roman"/>
                <w:sz w:val="24"/>
                <w:szCs w:val="24"/>
              </w:rPr>
              <w:t>šaha un dambretes spēļu mačā, sporta pasākumā "Nekas  mums nav šķērslis”.</w:t>
            </w:r>
          </w:p>
          <w:p w14:paraId="30089315" w14:textId="77777777" w:rsidR="003312AE" w:rsidRPr="00F903C4" w:rsidRDefault="003312AE" w:rsidP="00AE6AB9">
            <w:pPr>
              <w:ind w:left="1353"/>
              <w:jc w:val="both"/>
              <w:rPr>
                <w:rFonts w:ascii="Times New Roman" w:hAnsi="Times New Roman" w:cs="Times New Roman"/>
                <w:sz w:val="24"/>
                <w:szCs w:val="24"/>
              </w:rPr>
            </w:pPr>
          </w:p>
          <w:p w14:paraId="07055E46" w14:textId="77777777" w:rsidR="00010F09" w:rsidRDefault="00010F09" w:rsidP="00010F09">
            <w:pPr>
              <w:ind w:left="1353"/>
              <w:jc w:val="both"/>
              <w:rPr>
                <w:rFonts w:ascii="Times New Roman" w:hAnsi="Times New Roman"/>
                <w:sz w:val="24"/>
                <w:szCs w:val="24"/>
              </w:rPr>
            </w:pPr>
          </w:p>
          <w:p w14:paraId="5404DF29" w14:textId="5885DD1D" w:rsidR="00AE6AB9" w:rsidRPr="00787F0F" w:rsidRDefault="00AE6AB9" w:rsidP="00AE6AB9">
            <w:pPr>
              <w:ind w:left="1353"/>
              <w:jc w:val="both"/>
              <w:rPr>
                <w:rFonts w:ascii="Times New Roman" w:hAnsi="Times New Roman"/>
                <w:sz w:val="24"/>
                <w:szCs w:val="24"/>
              </w:rPr>
            </w:pPr>
            <w:r>
              <w:rPr>
                <w:rFonts w:ascii="Times New Roman" w:hAnsi="Times New Roman"/>
                <w:sz w:val="24"/>
                <w:szCs w:val="24"/>
              </w:rPr>
              <w:t>Filiālē</w:t>
            </w:r>
            <w:r w:rsidRPr="00787F0F">
              <w:rPr>
                <w:rFonts w:ascii="Times New Roman" w:hAnsi="Times New Roman"/>
                <w:sz w:val="24"/>
                <w:szCs w:val="24"/>
              </w:rPr>
              <w:t xml:space="preserve"> </w:t>
            </w:r>
            <w:r w:rsidRPr="00787F0F">
              <w:rPr>
                <w:rFonts w:ascii="Times New Roman" w:hAnsi="Times New Roman"/>
                <w:b/>
                <w:sz w:val="24"/>
                <w:szCs w:val="24"/>
              </w:rPr>
              <w:t>„Kalupe”</w:t>
            </w:r>
            <w:r>
              <w:rPr>
                <w:rFonts w:ascii="Times New Roman" w:hAnsi="Times New Roman"/>
                <w:sz w:val="24"/>
                <w:szCs w:val="24"/>
              </w:rPr>
              <w:t xml:space="preserve"> Jaungadā klientiem tika rīkots koncerts “Ar prieku Jauno gadu sāc”, radošās aktivitātes “Ziemas prieku baudīšana”, izteiksmīgas lasīšanas konkurss “Pavasari gaidot”,</w:t>
            </w:r>
            <w:r w:rsidR="00985620">
              <w:rPr>
                <w:rFonts w:ascii="Times New Roman" w:hAnsi="Times New Roman"/>
                <w:sz w:val="24"/>
                <w:szCs w:val="24"/>
              </w:rPr>
              <w:t xml:space="preserve"> </w:t>
            </w:r>
            <w:r>
              <w:rPr>
                <w:rFonts w:ascii="Times New Roman" w:hAnsi="Times New Roman"/>
                <w:sz w:val="24"/>
                <w:szCs w:val="24"/>
              </w:rPr>
              <w:t>skatuves runas konkurss “Lieldienas gaidot”, filiāles klientu masku balle “Vecais Jaunais gads!”</w:t>
            </w:r>
            <w:r w:rsidR="00FC4BC4">
              <w:rPr>
                <w:rFonts w:ascii="Times New Roman" w:hAnsi="Times New Roman"/>
                <w:sz w:val="24"/>
                <w:szCs w:val="24"/>
              </w:rPr>
              <w:t>,</w:t>
            </w:r>
            <w:r>
              <w:rPr>
                <w:rFonts w:ascii="Times New Roman" w:hAnsi="Times New Roman"/>
                <w:sz w:val="24"/>
                <w:szCs w:val="24"/>
              </w:rPr>
              <w:t xml:space="preserve"> radošās darbnīcas “Valentīndienu gaidot”, zīmējumu un rokdarbu izstāde veltīta Valentīndienai, muzikāla pēcpusdiena “Uzmini melodiju ! ”, audio grāmatas klausīšanās, tematiska pēcpusdiena “Piemiņas brīdis veltīts Ukrain</w:t>
            </w:r>
            <w:r w:rsidR="00D165FC">
              <w:rPr>
                <w:rFonts w:ascii="Times New Roman" w:hAnsi="Times New Roman"/>
                <w:sz w:val="24"/>
                <w:szCs w:val="24"/>
              </w:rPr>
              <w:t>ai”, ziedu vāžu izstāde filiālē, koncerts, zaļumballe “Vasaras saulgrieži”</w:t>
            </w:r>
            <w:r w:rsidR="002A43C0">
              <w:rPr>
                <w:rFonts w:ascii="Times New Roman" w:hAnsi="Times New Roman"/>
                <w:sz w:val="24"/>
                <w:szCs w:val="24"/>
              </w:rPr>
              <w:t>,</w:t>
            </w:r>
            <w:r w:rsidR="00832EA2">
              <w:rPr>
                <w:rFonts w:ascii="Times New Roman" w:hAnsi="Times New Roman"/>
                <w:sz w:val="24"/>
                <w:szCs w:val="24"/>
              </w:rPr>
              <w:t xml:space="preserve"> </w:t>
            </w:r>
            <w:r w:rsidR="002A43C0">
              <w:rPr>
                <w:rFonts w:ascii="Times New Roman" w:hAnsi="Times New Roman"/>
                <w:sz w:val="24"/>
                <w:szCs w:val="24"/>
              </w:rPr>
              <w:t>pasaku pēcpusdiena par ziediem, izglītojošs pasākums “Maizes ceļš”, izglītojošs pasākums “Baltijas ceļš”.</w:t>
            </w:r>
            <w:r>
              <w:rPr>
                <w:rFonts w:ascii="Times New Roman" w:hAnsi="Times New Roman"/>
                <w:sz w:val="24"/>
                <w:szCs w:val="24"/>
              </w:rPr>
              <w:t xml:space="preserve"> Klienti aktīvi piedalījās ziemas prieku baudīšanā ar sniega vīru parādi, sniega piku mešanu mērķī, braukšanu ar ragaviņām., dambretes turnīrā, koncertā,</w:t>
            </w:r>
            <w:r w:rsidR="00832EA2">
              <w:rPr>
                <w:rFonts w:ascii="Times New Roman" w:hAnsi="Times New Roman"/>
                <w:sz w:val="24"/>
                <w:szCs w:val="24"/>
              </w:rPr>
              <w:t xml:space="preserve"> </w:t>
            </w:r>
            <w:r>
              <w:rPr>
                <w:rFonts w:ascii="Times New Roman" w:hAnsi="Times New Roman"/>
                <w:sz w:val="24"/>
                <w:szCs w:val="24"/>
              </w:rPr>
              <w:t>kas veltīts pavasara svētkiem, skatuves runas konkursā “Lieldienas gaidot”. Tika organizēta ekskursija uz Līvānu stikla muzeju,</w:t>
            </w:r>
            <w:r w:rsidR="00D165FC">
              <w:rPr>
                <w:rFonts w:ascii="Times New Roman" w:hAnsi="Times New Roman"/>
                <w:sz w:val="24"/>
                <w:szCs w:val="24"/>
              </w:rPr>
              <w:t xml:space="preserve"> Daugavpils mini zoodārzu, Ceriņu bibliotēku Daugavpilī un Stalker atpūtas parku,</w:t>
            </w:r>
            <w:r w:rsidR="00832EA2">
              <w:rPr>
                <w:rFonts w:ascii="Times New Roman" w:hAnsi="Times New Roman"/>
                <w:sz w:val="24"/>
                <w:szCs w:val="24"/>
              </w:rPr>
              <w:t xml:space="preserve"> </w:t>
            </w:r>
            <w:r w:rsidR="002A43C0">
              <w:rPr>
                <w:rFonts w:ascii="Times New Roman" w:hAnsi="Times New Roman"/>
                <w:sz w:val="24"/>
                <w:szCs w:val="24"/>
              </w:rPr>
              <w:t>Rīgas zoodārzu, Daugavpils Inovāciju centru, Jūrmalu, Lavandu sētu ”Mirnijs”, Daugavpils Mūzikas svētku esplanādes atpūtas parku,</w:t>
            </w:r>
            <w:r w:rsidR="00AF4727">
              <w:rPr>
                <w:rFonts w:ascii="Times New Roman" w:hAnsi="Times New Roman"/>
                <w:sz w:val="24"/>
                <w:szCs w:val="24"/>
              </w:rPr>
              <w:t xml:space="preserve"> eks</w:t>
            </w:r>
            <w:r w:rsidR="00AF5B1F">
              <w:rPr>
                <w:rFonts w:ascii="Times New Roman" w:hAnsi="Times New Roman"/>
                <w:sz w:val="24"/>
                <w:szCs w:val="24"/>
              </w:rPr>
              <w:t xml:space="preserve">kursija uz </w:t>
            </w:r>
            <w:r w:rsidR="00AF4727">
              <w:rPr>
                <w:rFonts w:ascii="Times New Roman" w:hAnsi="Times New Roman"/>
                <w:sz w:val="24"/>
                <w:szCs w:val="24"/>
              </w:rPr>
              <w:t xml:space="preserve"> Kalupes pasta nodaļu, uz vakarīgo Daugavpili, lai izbaudītu skaisto pilsētas</w:t>
            </w:r>
            <w:r w:rsidR="004C2BCA">
              <w:rPr>
                <w:rFonts w:ascii="Times New Roman" w:hAnsi="Times New Roman"/>
                <w:sz w:val="24"/>
                <w:szCs w:val="24"/>
              </w:rPr>
              <w:t xml:space="preserve"> svētku egles un laukumu noformējumu,</w:t>
            </w:r>
            <w:r w:rsidR="00D165FC">
              <w:rPr>
                <w:rFonts w:ascii="Times New Roman" w:hAnsi="Times New Roman"/>
                <w:sz w:val="24"/>
                <w:szCs w:val="24"/>
              </w:rPr>
              <w:t xml:space="preserve"> </w:t>
            </w:r>
            <w:r>
              <w:rPr>
                <w:rFonts w:ascii="Times New Roman" w:hAnsi="Times New Roman"/>
                <w:sz w:val="24"/>
                <w:szCs w:val="24"/>
              </w:rPr>
              <w:t>izstādes “Latgales virtuves garša”</w:t>
            </w:r>
            <w:r w:rsidR="00832EA2">
              <w:rPr>
                <w:rFonts w:ascii="Times New Roman" w:hAnsi="Times New Roman"/>
                <w:sz w:val="24"/>
                <w:szCs w:val="24"/>
              </w:rPr>
              <w:t xml:space="preserve"> </w:t>
            </w:r>
            <w:r>
              <w:rPr>
                <w:rFonts w:ascii="Times New Roman" w:hAnsi="Times New Roman"/>
                <w:sz w:val="24"/>
                <w:szCs w:val="24"/>
              </w:rPr>
              <w:t xml:space="preserve">apmeklējums Kalupes pagasta pārvaldē. Ukrainas </w:t>
            </w:r>
            <w:r>
              <w:rPr>
                <w:rFonts w:ascii="Times New Roman" w:hAnsi="Times New Roman"/>
                <w:sz w:val="24"/>
                <w:szCs w:val="24"/>
              </w:rPr>
              <w:lastRenderedPageBreak/>
              <w:t>nacionālais akadēmiskais vīru koris “Dudar</w:t>
            </w:r>
            <w:r w:rsidR="00D165FC">
              <w:rPr>
                <w:rFonts w:ascii="Times New Roman" w:hAnsi="Times New Roman"/>
                <w:sz w:val="24"/>
                <w:szCs w:val="24"/>
              </w:rPr>
              <w:t>yk”sniedza labdarības koncertu , Vārkavas senioru kopa iepriecināja ar koncertu filiālē.</w:t>
            </w:r>
          </w:p>
          <w:p w14:paraId="1D5C88F0" w14:textId="1473144B" w:rsidR="00010F09" w:rsidRPr="00787F0F" w:rsidRDefault="00D165FC" w:rsidP="00010F09">
            <w:pPr>
              <w:ind w:left="1353"/>
              <w:jc w:val="both"/>
              <w:rPr>
                <w:rFonts w:ascii="Times New Roman" w:hAnsi="Times New Roman"/>
                <w:sz w:val="24"/>
                <w:szCs w:val="24"/>
              </w:rPr>
            </w:pPr>
            <w:r>
              <w:rPr>
                <w:rFonts w:ascii="Times New Roman" w:hAnsi="Times New Roman"/>
                <w:sz w:val="24"/>
                <w:szCs w:val="24"/>
              </w:rPr>
              <w:t xml:space="preserve">Notika </w:t>
            </w:r>
            <w:r w:rsidR="000F5B8A">
              <w:rPr>
                <w:rFonts w:ascii="Times New Roman" w:hAnsi="Times New Roman"/>
                <w:sz w:val="24"/>
                <w:szCs w:val="24"/>
              </w:rPr>
              <w:t>grāmatas klausīšanās, Baltā galdauta svētki, Starptautiskā ģimenes diena, pasāku</w:t>
            </w:r>
            <w:r>
              <w:rPr>
                <w:rFonts w:ascii="Times New Roman" w:hAnsi="Times New Roman"/>
                <w:sz w:val="24"/>
                <w:szCs w:val="24"/>
              </w:rPr>
              <w:t>ms “Tauru skaņas Vaboles parkā”,</w:t>
            </w:r>
            <w:r w:rsidR="00832EA2">
              <w:rPr>
                <w:rFonts w:ascii="Times New Roman" w:hAnsi="Times New Roman"/>
                <w:sz w:val="24"/>
                <w:szCs w:val="24"/>
              </w:rPr>
              <w:t xml:space="preserve"> </w:t>
            </w:r>
            <w:r>
              <w:rPr>
                <w:rFonts w:ascii="Times New Roman" w:hAnsi="Times New Roman"/>
                <w:sz w:val="24"/>
                <w:szCs w:val="24"/>
              </w:rPr>
              <w:t>ziepju vārīšanas darbnīca, radošās darbnīcas “Lieldienas gaidot”, svinīgs ģimenes dienas pasākums, ugunsdzēsēju un glābēju diena filiālē, ugunsdrošības stafetes.</w:t>
            </w:r>
            <w:r w:rsidR="00202C34">
              <w:rPr>
                <w:rFonts w:ascii="Times New Roman" w:hAnsi="Times New Roman"/>
                <w:sz w:val="24"/>
                <w:szCs w:val="24"/>
              </w:rPr>
              <w:t xml:space="preserve"> Klienti aktīvi piedalījās ziemas prieku baudīšanā ar sniega vīru </w:t>
            </w:r>
            <w:r w:rsidR="009538C2">
              <w:rPr>
                <w:rFonts w:ascii="Times New Roman" w:hAnsi="Times New Roman"/>
                <w:sz w:val="24"/>
                <w:szCs w:val="24"/>
              </w:rPr>
              <w:t>parādi, sniega piku mešanu mērķī,</w:t>
            </w:r>
            <w:r w:rsidR="00076887">
              <w:rPr>
                <w:rFonts w:ascii="Times New Roman" w:hAnsi="Times New Roman"/>
                <w:sz w:val="24"/>
                <w:szCs w:val="24"/>
              </w:rPr>
              <w:t xml:space="preserve"> </w:t>
            </w:r>
            <w:r w:rsidR="009538C2">
              <w:rPr>
                <w:rFonts w:ascii="Times New Roman" w:hAnsi="Times New Roman"/>
                <w:sz w:val="24"/>
                <w:szCs w:val="24"/>
              </w:rPr>
              <w:t>braukšanu ar ragaviņām.</w:t>
            </w:r>
            <w:r w:rsidR="000F5B8A">
              <w:rPr>
                <w:rFonts w:ascii="Times New Roman" w:hAnsi="Times New Roman"/>
                <w:sz w:val="24"/>
                <w:szCs w:val="24"/>
              </w:rPr>
              <w:t>, dambretes turnīrā, s</w:t>
            </w:r>
            <w:r>
              <w:rPr>
                <w:rFonts w:ascii="Times New Roman" w:hAnsi="Times New Roman"/>
                <w:sz w:val="24"/>
                <w:szCs w:val="24"/>
              </w:rPr>
              <w:t xml:space="preserve">porta aktivitātēs svaigā gaisā, piknikā pie Kalupes ezera. Daugavpils Kultūras Pils aktieri </w:t>
            </w:r>
            <w:r w:rsidR="00F6663C">
              <w:rPr>
                <w:rFonts w:ascii="Times New Roman" w:hAnsi="Times New Roman"/>
                <w:sz w:val="24"/>
                <w:szCs w:val="24"/>
              </w:rPr>
              <w:t>filiāles klientus iepriecināja ar uzvedumu”</w:t>
            </w:r>
            <w:r w:rsidR="00AF5B1F">
              <w:rPr>
                <w:rFonts w:ascii="Times New Roman" w:hAnsi="Times New Roman"/>
                <w:sz w:val="24"/>
                <w:szCs w:val="24"/>
              </w:rPr>
              <w:t xml:space="preserve"> </w:t>
            </w:r>
            <w:r w:rsidR="00F6663C">
              <w:rPr>
                <w:rFonts w:ascii="Times New Roman" w:hAnsi="Times New Roman"/>
                <w:sz w:val="24"/>
                <w:szCs w:val="24"/>
              </w:rPr>
              <w:t>Ellijas un Ollijas piedzīvojumi Smaragda pilsētā”.</w:t>
            </w:r>
            <w:r w:rsidR="004C2BCA">
              <w:rPr>
                <w:rFonts w:ascii="Times New Roman" w:hAnsi="Times New Roman"/>
                <w:sz w:val="24"/>
                <w:szCs w:val="24"/>
              </w:rPr>
              <w:t xml:space="preserve"> Aktīvākie pašdarbnieki piedalījās Tradicionālajā sociālās aprūpes institūciju mākslas dienā, kas veltīta Starptautiskās invalīdu dienas atzīmēšanai “Spēcīgs, kad esat blakus” Lietuvā Roķišķu kultūras centrā. Klientus iepriecināja Daugavpils Baltās baznīcas draudzes koris, sniedzot labdarības koncertu Ziemassvētku noskaņas gūšanai, Augšdaugavas novada kultūras centra vokālais ansamblis</w:t>
            </w:r>
            <w:r w:rsidR="00AF5B1F">
              <w:rPr>
                <w:rFonts w:ascii="Times New Roman" w:hAnsi="Times New Roman"/>
                <w:sz w:val="24"/>
                <w:szCs w:val="24"/>
              </w:rPr>
              <w:t xml:space="preserve"> </w:t>
            </w:r>
            <w:r w:rsidR="004C2BCA">
              <w:rPr>
                <w:rFonts w:ascii="Times New Roman" w:hAnsi="Times New Roman"/>
                <w:sz w:val="24"/>
                <w:szCs w:val="24"/>
              </w:rPr>
              <w:t>”Stage On” ar labdarības koncertu un Augšdaugavas novada dome ar sirsnīgu apsveikumu svētkos. Tika rīkots pasākums ”Ziemassvētku brīnums”</w:t>
            </w:r>
            <w:r w:rsidR="00AF5B1F">
              <w:rPr>
                <w:rFonts w:ascii="Times New Roman" w:hAnsi="Times New Roman"/>
                <w:sz w:val="24"/>
                <w:szCs w:val="24"/>
              </w:rPr>
              <w:t xml:space="preserve"> ievērojot </w:t>
            </w:r>
            <w:r w:rsidR="004C2BCA">
              <w:rPr>
                <w:rFonts w:ascii="Times New Roman" w:hAnsi="Times New Roman"/>
                <w:sz w:val="24"/>
                <w:szCs w:val="24"/>
              </w:rPr>
              <w:t>tautas trad</w:t>
            </w:r>
            <w:r w:rsidR="00AF5B1F">
              <w:rPr>
                <w:rFonts w:ascii="Times New Roman" w:hAnsi="Times New Roman"/>
                <w:sz w:val="24"/>
                <w:szCs w:val="24"/>
              </w:rPr>
              <w:t>īcijas, Vecgada Svētku koncerts filiāles klientiem.</w:t>
            </w:r>
          </w:p>
          <w:p w14:paraId="01FE30DD" w14:textId="77777777" w:rsidR="00010F09" w:rsidRDefault="00010F09" w:rsidP="00010F09">
            <w:pPr>
              <w:ind w:left="1353" w:hanging="360"/>
              <w:jc w:val="both"/>
              <w:rPr>
                <w:rFonts w:ascii="Times New Roman" w:hAnsi="Times New Roman"/>
                <w:sz w:val="24"/>
                <w:szCs w:val="24"/>
              </w:rPr>
            </w:pPr>
          </w:p>
          <w:p w14:paraId="00659A6D" w14:textId="77777777" w:rsidR="00010F09" w:rsidRDefault="00010F09" w:rsidP="00010F09">
            <w:pPr>
              <w:widowControl w:val="0"/>
              <w:ind w:left="851"/>
              <w:rPr>
                <w:rFonts w:ascii="Times New Roman" w:hAnsi="Times New Roman"/>
                <w:sz w:val="24"/>
                <w:szCs w:val="24"/>
              </w:rPr>
            </w:pPr>
          </w:p>
          <w:p w14:paraId="6CFD768A" w14:textId="7A0F275D" w:rsidR="00010F09" w:rsidRPr="00CC77D5" w:rsidRDefault="00010F09" w:rsidP="00A70DEB">
            <w:pPr>
              <w:widowControl w:val="0"/>
              <w:ind w:left="851"/>
              <w:rPr>
                <w:rFonts w:ascii="Times New Roman" w:hAnsi="Times New Roman" w:cs="Times New Roman"/>
                <w:u w:val="single"/>
              </w:rPr>
            </w:pPr>
          </w:p>
        </w:tc>
      </w:tr>
      <w:tr w:rsidR="00E042CD" w:rsidRPr="00CC77D5" w14:paraId="73273A13" w14:textId="77777777" w:rsidTr="00BC3B24">
        <w:tc>
          <w:tcPr>
            <w:tcW w:w="14295" w:type="dxa"/>
            <w:gridSpan w:val="3"/>
          </w:tcPr>
          <w:p w14:paraId="17326847" w14:textId="2A25AA9D" w:rsidR="00E042CD" w:rsidRPr="0000255C" w:rsidRDefault="00E042CD" w:rsidP="00294222">
            <w:pPr>
              <w:tabs>
                <w:tab w:val="left" w:pos="993"/>
              </w:tabs>
              <w:jc w:val="center"/>
              <w:rPr>
                <w:rFonts w:ascii="Times New Roman" w:hAnsi="Times New Roman" w:cs="Times New Roman"/>
                <w:b/>
                <w:sz w:val="24"/>
                <w:szCs w:val="20"/>
              </w:rPr>
            </w:pPr>
            <w:r w:rsidRPr="0000255C">
              <w:rPr>
                <w:rFonts w:ascii="Times New Roman" w:hAnsi="Times New Roman" w:cs="Times New Roman"/>
                <w:b/>
                <w:sz w:val="24"/>
                <w:szCs w:val="20"/>
              </w:rPr>
              <w:lastRenderedPageBreak/>
              <w:t>II. Eiropas Savienības politiku instrumentu un pārējās ārvalstu finanšu palīdzības līdzfinansēto un</w:t>
            </w:r>
            <w:r w:rsidRPr="0000255C">
              <w:rPr>
                <w:rFonts w:ascii="Times New Roman" w:hAnsi="Times New Roman" w:cs="Times New Roman"/>
                <w:b/>
                <w:sz w:val="24"/>
                <w:szCs w:val="20"/>
              </w:rPr>
              <w:br/>
              <w:t xml:space="preserve"> finansēto projektu un pasākumu īstenošana</w:t>
            </w:r>
          </w:p>
          <w:p w14:paraId="03D73C0C" w14:textId="77777777" w:rsidR="00E042CD" w:rsidRPr="0000255C" w:rsidRDefault="00E042CD" w:rsidP="00294222">
            <w:pPr>
              <w:tabs>
                <w:tab w:val="left" w:pos="993"/>
                <w:tab w:val="left" w:pos="6812"/>
              </w:tabs>
              <w:spacing w:before="60"/>
              <w:jc w:val="center"/>
              <w:rPr>
                <w:rFonts w:ascii="Times New Roman" w:hAnsi="Times New Roman" w:cs="Times New Roman"/>
                <w:b/>
              </w:rPr>
            </w:pPr>
          </w:p>
        </w:tc>
      </w:tr>
    </w:tbl>
    <w:tbl>
      <w:tblPr>
        <w:tblStyle w:val="TableGrid1"/>
        <w:tblW w:w="14295" w:type="dxa"/>
        <w:tblInd w:w="-289" w:type="dxa"/>
        <w:tblLook w:val="04A0" w:firstRow="1" w:lastRow="0" w:firstColumn="1" w:lastColumn="0" w:noHBand="0" w:noVBand="1"/>
      </w:tblPr>
      <w:tblGrid>
        <w:gridCol w:w="7236"/>
        <w:gridCol w:w="7059"/>
      </w:tblGrid>
      <w:tr w:rsidR="00BC3B24" w:rsidRPr="00CC77D5" w14:paraId="54C4A440" w14:textId="77777777" w:rsidTr="00EA7F81">
        <w:tc>
          <w:tcPr>
            <w:tcW w:w="7236" w:type="dxa"/>
          </w:tcPr>
          <w:p w14:paraId="7B1B7FEE" w14:textId="77777777" w:rsidR="00BC3B24" w:rsidRPr="00C21F39" w:rsidRDefault="00BC3B24" w:rsidP="00294222">
            <w:pPr>
              <w:tabs>
                <w:tab w:val="left" w:pos="6812"/>
              </w:tabs>
              <w:spacing w:before="60" w:after="160" w:line="259" w:lineRule="auto"/>
              <w:jc w:val="center"/>
              <w:rPr>
                <w:rFonts w:ascii="Times New Roman" w:hAnsi="Times New Roman" w:cs="Times New Roman"/>
                <w:b/>
              </w:rPr>
            </w:pPr>
            <w:r w:rsidRPr="00C21F39">
              <w:rPr>
                <w:rFonts w:ascii="Times New Roman" w:hAnsi="Times New Roman" w:cs="Times New Roman"/>
                <w:b/>
              </w:rPr>
              <w:lastRenderedPageBreak/>
              <w:t>Programmas/apakšprogrammas kods</w:t>
            </w:r>
          </w:p>
          <w:p w14:paraId="6907CFAF" w14:textId="77777777" w:rsidR="00BC3B24" w:rsidRPr="0033560F" w:rsidRDefault="00BC3B24" w:rsidP="00294222">
            <w:pPr>
              <w:tabs>
                <w:tab w:val="left" w:pos="993"/>
              </w:tabs>
              <w:spacing w:before="40" w:after="40"/>
              <w:rPr>
                <w:rFonts w:ascii="Times New Roman" w:hAnsi="Times New Roman" w:cs="Times New Roman"/>
                <w:b/>
                <w:u w:val="single"/>
              </w:rPr>
            </w:pPr>
            <w:r w:rsidRPr="0033560F">
              <w:rPr>
                <w:rFonts w:ascii="Times New Roman" w:hAnsi="Times New Roman" w:cs="Times New Roman"/>
                <w:b/>
              </w:rPr>
              <w:t xml:space="preserve">                                       </w:t>
            </w:r>
            <w:r>
              <w:rPr>
                <w:rFonts w:ascii="Times New Roman" w:hAnsi="Times New Roman" w:cs="Times New Roman"/>
                <w:b/>
                <w:u w:val="single"/>
              </w:rPr>
              <w:t>63.07.00</w:t>
            </w:r>
          </w:p>
        </w:tc>
        <w:tc>
          <w:tcPr>
            <w:tcW w:w="7059" w:type="dxa"/>
          </w:tcPr>
          <w:p w14:paraId="6BB76116" w14:textId="77777777" w:rsidR="00BC3B24" w:rsidRDefault="00BC3B24" w:rsidP="00294222">
            <w:pPr>
              <w:tabs>
                <w:tab w:val="left" w:pos="993"/>
                <w:tab w:val="left" w:pos="6812"/>
              </w:tabs>
              <w:spacing w:before="60" w:after="160" w:line="259" w:lineRule="auto"/>
              <w:jc w:val="center"/>
              <w:rPr>
                <w:rFonts w:ascii="Times New Roman" w:hAnsi="Times New Roman" w:cs="Times New Roman"/>
                <w:b/>
              </w:rPr>
            </w:pPr>
            <w:r w:rsidRPr="00C21F39">
              <w:rPr>
                <w:rFonts w:ascii="Times New Roman" w:hAnsi="Times New Roman" w:cs="Times New Roman"/>
                <w:b/>
              </w:rPr>
              <w:t>Programmas</w:t>
            </w:r>
            <w:r w:rsidRPr="00C21F39">
              <w:rPr>
                <w:rFonts w:ascii="Times New Roman" w:hAnsi="Times New Roman" w:cs="Times New Roman"/>
              </w:rPr>
              <w:t>/</w:t>
            </w:r>
            <w:r w:rsidRPr="00C21F39">
              <w:rPr>
                <w:rFonts w:ascii="Times New Roman" w:hAnsi="Times New Roman" w:cs="Times New Roman"/>
                <w:b/>
              </w:rPr>
              <w:t>apakšprogrammas nosaukums</w:t>
            </w:r>
            <w:r>
              <w:rPr>
                <w:rFonts w:ascii="Times New Roman" w:hAnsi="Times New Roman" w:cs="Times New Roman"/>
                <w:b/>
              </w:rPr>
              <w:t xml:space="preserve"> </w:t>
            </w:r>
          </w:p>
          <w:p w14:paraId="75147423" w14:textId="77777777" w:rsidR="00BC3B24" w:rsidRPr="009752CD" w:rsidRDefault="00BC3B24" w:rsidP="00294222">
            <w:pPr>
              <w:jc w:val="center"/>
              <w:rPr>
                <w:rFonts w:ascii="Times New Roman" w:hAnsi="Times New Roman" w:cs="Times New Roman"/>
                <w:b/>
                <w:bCs/>
              </w:rPr>
            </w:pPr>
            <w:r>
              <w:rPr>
                <w:b/>
                <w:bCs/>
              </w:rPr>
              <w:t xml:space="preserve"> </w:t>
            </w:r>
            <w:r w:rsidRPr="009752CD">
              <w:rPr>
                <w:rFonts w:ascii="Times New Roman" w:hAnsi="Times New Roman" w:cs="Times New Roman"/>
                <w:b/>
                <w:bCs/>
              </w:rPr>
              <w:t xml:space="preserve">Eiropas Sociālā fonda (ESF) īstenotie projekti  labklājības nozarē (2014-2020)" VSAC "Latgale" projekts 9.2.1/15/I/005- Deinstitucionalizācijas pasākumu īstenošana Latgales reģionā   </w:t>
            </w:r>
          </w:p>
          <w:p w14:paraId="2CB85954" w14:textId="77777777" w:rsidR="00BC3B24" w:rsidRPr="00F815D6" w:rsidRDefault="00BC3B24" w:rsidP="00294222">
            <w:pPr>
              <w:tabs>
                <w:tab w:val="left" w:pos="993"/>
                <w:tab w:val="left" w:pos="6812"/>
              </w:tabs>
              <w:spacing w:before="60" w:after="160" w:line="259" w:lineRule="auto"/>
              <w:jc w:val="center"/>
              <w:rPr>
                <w:rFonts w:ascii="Times New Roman" w:hAnsi="Times New Roman"/>
                <w:b/>
                <w:sz w:val="24"/>
                <w:szCs w:val="24"/>
                <w:lang w:eastAsia="lv-LV"/>
              </w:rPr>
            </w:pPr>
            <w:r w:rsidRPr="00C21F39">
              <w:rPr>
                <w:rFonts w:ascii="Times New Roman" w:hAnsi="Times New Roman"/>
                <w:b/>
                <w:sz w:val="24"/>
                <w:szCs w:val="24"/>
                <w:lang w:eastAsia="lv-LV"/>
              </w:rPr>
              <w:t>.</w:t>
            </w:r>
          </w:p>
          <w:p w14:paraId="3747B3AC" w14:textId="77777777" w:rsidR="00BC3B24" w:rsidRPr="00CC77D5" w:rsidRDefault="00BC3B24" w:rsidP="00294222">
            <w:pPr>
              <w:tabs>
                <w:tab w:val="left" w:pos="993"/>
              </w:tabs>
              <w:spacing w:before="40" w:after="40"/>
              <w:rPr>
                <w:rFonts w:ascii="Times New Roman" w:hAnsi="Times New Roman" w:cs="Times New Roman"/>
                <w:b/>
              </w:rPr>
            </w:pPr>
          </w:p>
        </w:tc>
      </w:tr>
      <w:tr w:rsidR="00BC3B24" w:rsidRPr="00CC77D5" w14:paraId="66ED7FE8" w14:textId="77777777" w:rsidTr="00EA7F81">
        <w:tc>
          <w:tcPr>
            <w:tcW w:w="7236" w:type="dxa"/>
          </w:tcPr>
          <w:p w14:paraId="16DE1221" w14:textId="77777777" w:rsidR="00BC3B24" w:rsidRPr="00CC77D5" w:rsidRDefault="00BC3B24" w:rsidP="00294222">
            <w:pPr>
              <w:tabs>
                <w:tab w:val="left" w:pos="993"/>
              </w:tabs>
              <w:spacing w:before="40" w:after="40"/>
              <w:rPr>
                <w:rFonts w:ascii="Times New Roman" w:hAnsi="Times New Roman" w:cs="Times New Roman"/>
                <w:b/>
              </w:rPr>
            </w:pPr>
            <w:r w:rsidRPr="00CC77D5">
              <w:rPr>
                <w:rFonts w:ascii="Times New Roman" w:hAnsi="Times New Roman" w:cs="Times New Roman"/>
                <w:b/>
              </w:rPr>
              <w:t>Paveiktais</w:t>
            </w:r>
          </w:p>
        </w:tc>
        <w:tc>
          <w:tcPr>
            <w:tcW w:w="7059" w:type="dxa"/>
          </w:tcPr>
          <w:p w14:paraId="606A3E86" w14:textId="77777777" w:rsidR="00BC3B24" w:rsidRPr="00CC77D5" w:rsidRDefault="00BC3B24" w:rsidP="00294222">
            <w:pPr>
              <w:tabs>
                <w:tab w:val="left" w:pos="993"/>
              </w:tabs>
              <w:spacing w:before="40" w:after="40"/>
              <w:rPr>
                <w:rFonts w:ascii="Times New Roman" w:hAnsi="Times New Roman" w:cs="Times New Roman"/>
                <w:b/>
              </w:rPr>
            </w:pPr>
          </w:p>
        </w:tc>
      </w:tr>
      <w:tr w:rsidR="00BC3B24" w:rsidRPr="005A0023" w14:paraId="6CB1D25D" w14:textId="77777777" w:rsidTr="00EA7F81">
        <w:tc>
          <w:tcPr>
            <w:tcW w:w="7236" w:type="dxa"/>
          </w:tcPr>
          <w:p w14:paraId="4050D055" w14:textId="77777777" w:rsidR="00BC3B24" w:rsidRPr="00F36792" w:rsidRDefault="00BC3B24" w:rsidP="00294222">
            <w:pPr>
              <w:pStyle w:val="ListParagraph"/>
              <w:numPr>
                <w:ilvl w:val="0"/>
                <w:numId w:val="37"/>
              </w:numPr>
              <w:rPr>
                <w:rFonts w:ascii="Times New Roman" w:hAnsi="Times New Roman"/>
                <w:sz w:val="24"/>
                <w:szCs w:val="24"/>
                <w:lang w:eastAsia="lv-LV"/>
              </w:rPr>
            </w:pPr>
            <w:r w:rsidRPr="00F36792">
              <w:rPr>
                <w:rFonts w:ascii="Times New Roman" w:hAnsi="Times New Roman" w:cs="Times New Roman"/>
              </w:rPr>
              <w:t>Pārskata periodā paveiktais – pasākumi/aktivitātes (ieteicams līdz piecām vienībām), kas ir bijušas būtiskas ministrijas mērķu sasniegšanai un aptver būtisku daļu no kopējā pārskata periodā izlietotā finansējuma, uzsverot lietderību un ieguldījumu sabiedrības un nozares interesēs</w:t>
            </w:r>
          </w:p>
        </w:tc>
        <w:tc>
          <w:tcPr>
            <w:tcW w:w="7059" w:type="dxa"/>
          </w:tcPr>
          <w:p w14:paraId="775519AD" w14:textId="53ED695E" w:rsidR="00BC3B24" w:rsidRPr="00BD5EC3" w:rsidRDefault="00BC3B24" w:rsidP="00294222">
            <w:pPr>
              <w:pStyle w:val="ListParagraph"/>
              <w:numPr>
                <w:ilvl w:val="0"/>
                <w:numId w:val="34"/>
              </w:numPr>
              <w:tabs>
                <w:tab w:val="left" w:pos="993"/>
              </w:tabs>
              <w:rPr>
                <w:rFonts w:ascii="Times New Roman" w:hAnsi="Times New Roman" w:cs="Times New Roman"/>
                <w:b/>
              </w:rPr>
            </w:pPr>
            <w:r w:rsidRPr="00BD5EC3">
              <w:rPr>
                <w:rFonts w:ascii="Times New Roman" w:hAnsi="Times New Roman"/>
                <w:sz w:val="24"/>
                <w:szCs w:val="24"/>
                <w:lang w:eastAsia="lv-LV"/>
              </w:rPr>
              <w:t xml:space="preserve">Nodrošināts filiāles “Kalupe” </w:t>
            </w:r>
            <w:r w:rsidR="004006C0">
              <w:rPr>
                <w:rFonts w:ascii="Times New Roman" w:hAnsi="Times New Roman"/>
                <w:sz w:val="24"/>
                <w:szCs w:val="24"/>
                <w:lang w:eastAsia="lv-LV"/>
              </w:rPr>
              <w:t xml:space="preserve">un “Krastiņi” </w:t>
            </w:r>
            <w:r w:rsidR="00296056">
              <w:rPr>
                <w:rFonts w:ascii="Times New Roman" w:hAnsi="Times New Roman"/>
                <w:sz w:val="24"/>
                <w:szCs w:val="24"/>
                <w:lang w:eastAsia="lv-LV"/>
              </w:rPr>
              <w:t>10</w:t>
            </w:r>
            <w:r w:rsidRPr="00BD5EC3">
              <w:rPr>
                <w:rFonts w:ascii="Times New Roman" w:hAnsi="Times New Roman"/>
                <w:sz w:val="24"/>
                <w:szCs w:val="24"/>
                <w:lang w:eastAsia="lv-LV"/>
              </w:rPr>
              <w:t xml:space="preserve"> klientu iziešana uz patstāvīgu dzīvi sabiedrībā.</w:t>
            </w:r>
          </w:p>
          <w:p w14:paraId="16C70905" w14:textId="77777777" w:rsidR="00BC3B24" w:rsidRPr="005A0023" w:rsidRDefault="00BC3B24" w:rsidP="00294222">
            <w:pPr>
              <w:tabs>
                <w:tab w:val="left" w:pos="993"/>
              </w:tabs>
              <w:rPr>
                <w:rFonts w:ascii="Times New Roman" w:hAnsi="Times New Roman" w:cs="Times New Roman"/>
                <w:color w:val="000000"/>
                <w14:textFill>
                  <w14:solidFill>
                    <w14:srgbClr w14:val="000000">
                      <w14:tint w14:val="66000"/>
                      <w14:satMod w14:val="160000"/>
                    </w14:srgbClr>
                  </w14:solidFill>
                </w14:textFill>
              </w:rPr>
            </w:pPr>
          </w:p>
        </w:tc>
      </w:tr>
      <w:tr w:rsidR="00BC3B24" w:rsidRPr="00930D00" w14:paraId="2F808258" w14:textId="77777777" w:rsidTr="00EA7F81">
        <w:tc>
          <w:tcPr>
            <w:tcW w:w="7236" w:type="dxa"/>
          </w:tcPr>
          <w:p w14:paraId="7CE039E9" w14:textId="77777777" w:rsidR="00BC3B24" w:rsidRPr="00CF2AF5" w:rsidRDefault="00BC3B24" w:rsidP="00294222">
            <w:pPr>
              <w:pStyle w:val="ListParagraph"/>
              <w:numPr>
                <w:ilvl w:val="0"/>
                <w:numId w:val="37"/>
              </w:numPr>
              <w:tabs>
                <w:tab w:val="left" w:pos="993"/>
              </w:tabs>
              <w:rPr>
                <w:rFonts w:ascii="Times New Roman" w:hAnsi="Times New Roman" w:cs="Times New Roman"/>
              </w:rPr>
            </w:pPr>
            <w:r w:rsidRPr="00CF2AF5">
              <w:rPr>
                <w:rFonts w:ascii="Times New Roman" w:hAnsi="Times New Roman" w:cs="Times New Roman"/>
              </w:rPr>
              <w:t>Kā minētie pasākumi/aktivitātes ietekmē gadskārtējā valsts budžeta paskaidrojumos plānoto darbības rezultatīvo rādītāju vērtību sasniegšanu</w:t>
            </w:r>
          </w:p>
          <w:p w14:paraId="411A90DD" w14:textId="3B767124" w:rsidR="00BC3B24" w:rsidRDefault="00BC3B24" w:rsidP="00294222">
            <w:pPr>
              <w:pStyle w:val="ListParagraph"/>
              <w:tabs>
                <w:tab w:val="left" w:pos="993"/>
              </w:tabs>
              <w:ind w:left="286"/>
              <w:rPr>
                <w:rFonts w:ascii="Times New Roman" w:hAnsi="Times New Roman"/>
                <w:sz w:val="24"/>
                <w:szCs w:val="24"/>
                <w:lang w:eastAsia="lv-LV"/>
              </w:rPr>
            </w:pPr>
          </w:p>
          <w:p w14:paraId="33343372" w14:textId="77777777" w:rsidR="00BC3B24" w:rsidRPr="00CC77D5" w:rsidRDefault="00BC3B24" w:rsidP="00294222">
            <w:pPr>
              <w:pStyle w:val="ListParagraph"/>
              <w:tabs>
                <w:tab w:val="left" w:pos="993"/>
              </w:tabs>
              <w:ind w:left="286"/>
              <w:rPr>
                <w:rFonts w:ascii="Times New Roman" w:hAnsi="Times New Roman" w:cs="Times New Roman"/>
              </w:rPr>
            </w:pPr>
          </w:p>
        </w:tc>
        <w:tc>
          <w:tcPr>
            <w:tcW w:w="7059" w:type="dxa"/>
          </w:tcPr>
          <w:p w14:paraId="06821906" w14:textId="5776C2BF" w:rsidR="00AE6AB9" w:rsidRPr="004006C0" w:rsidRDefault="00AE6AB9" w:rsidP="00AE6AB9">
            <w:pPr>
              <w:jc w:val="both"/>
              <w:rPr>
                <w:rFonts w:ascii="Times New Roman" w:hAnsi="Times New Roman"/>
                <w:i/>
                <w:sz w:val="24"/>
                <w:szCs w:val="24"/>
                <w:lang w:eastAsia="lv-LV"/>
              </w:rPr>
            </w:pPr>
            <w:r w:rsidRPr="004006C0">
              <w:rPr>
                <w:rFonts w:ascii="Times New Roman" w:hAnsi="Times New Roman"/>
                <w:i/>
                <w:sz w:val="24"/>
                <w:szCs w:val="24"/>
                <w:lang w:eastAsia="lv-LV"/>
              </w:rPr>
              <w:t xml:space="preserve">2023. gada </w:t>
            </w:r>
            <w:r w:rsidR="00CE2DEC">
              <w:rPr>
                <w:rFonts w:ascii="Times New Roman" w:hAnsi="Times New Roman"/>
                <w:i/>
                <w:sz w:val="24"/>
                <w:szCs w:val="24"/>
                <w:lang w:eastAsia="lv-LV"/>
              </w:rPr>
              <w:t>12</w:t>
            </w:r>
            <w:r w:rsidRPr="004006C0">
              <w:rPr>
                <w:rFonts w:ascii="Times New Roman" w:hAnsi="Times New Roman"/>
                <w:i/>
                <w:sz w:val="24"/>
                <w:szCs w:val="24"/>
                <w:lang w:eastAsia="lv-LV"/>
              </w:rPr>
              <w:t xml:space="preserve"> mēnešos ir veikti sekojoši pasākumi:</w:t>
            </w:r>
          </w:p>
          <w:p w14:paraId="5B9A3510" w14:textId="6A5986B3" w:rsidR="00AE6AB9" w:rsidRPr="004006C0" w:rsidRDefault="00AE6AB9" w:rsidP="00AE6AB9">
            <w:pPr>
              <w:ind w:left="567"/>
              <w:jc w:val="both"/>
              <w:rPr>
                <w:rFonts w:ascii="Times New Roman" w:hAnsi="Times New Roman" w:cs="Times New Roman"/>
                <w:sz w:val="24"/>
                <w:szCs w:val="24"/>
                <w:lang w:eastAsia="lv-LV"/>
              </w:rPr>
            </w:pPr>
            <w:r w:rsidRPr="004006C0">
              <w:rPr>
                <w:rFonts w:ascii="Times New Roman" w:hAnsi="Times New Roman" w:cs="Times New Roman"/>
                <w:lang w:eastAsia="lv-LV"/>
              </w:rPr>
              <w:t xml:space="preserve">Pamatojoties uz Labklājības ministrijas 03.12.2020. rīkojumu Nr.19/ESSF, 23.05.2016. </w:t>
            </w:r>
            <w:r w:rsidRPr="004006C0">
              <w:rPr>
                <w:rFonts w:ascii="Times New Roman" w:hAnsi="Times New Roman" w:cs="Times New Roman"/>
              </w:rPr>
              <w:t>starp Latgales plānošanas reģionu un Valsts sociālās aprūpes centru “Latgale” noslēgto sadarbības līgumu par ES struktūrfondu projekta “Deinstitucionalizācijas pasākumu īstenošana Latgales reģionā”, vienošanās Nr.9.2.2.1./15/I/005, īstenošanu</w:t>
            </w:r>
            <w:r w:rsidRPr="004006C0">
              <w:rPr>
                <w:rFonts w:ascii="Times New Roman" w:hAnsi="Times New Roman" w:cs="Times New Roman"/>
                <w:lang w:eastAsia="lv-LV"/>
              </w:rPr>
              <w:t xml:space="preserve"> un ievērojot 16.06.2015. Ministra kabineta noteikumu Nr.313 </w:t>
            </w:r>
            <w:r w:rsidRPr="004006C0">
              <w:rPr>
                <w:rFonts w:ascii="Times New Roman" w:hAnsi="Times New Roman" w:cs="Times New Roman"/>
              </w:rPr>
              <w:t>"Darbības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9.2.2.1. pasākuma “Deinstitucionalizācija" īstenošanas noteikumi"</w:t>
            </w:r>
            <w:r w:rsidRPr="004006C0">
              <w:rPr>
                <w:rFonts w:ascii="Times New Roman" w:hAnsi="Times New Roman" w:cs="Times New Roman"/>
                <w:lang w:eastAsia="lv-LV"/>
              </w:rPr>
              <w:t xml:space="preserve"> 21.2.punktu un 26.punktu,</w:t>
            </w:r>
            <w:r w:rsidRPr="004006C0">
              <w:rPr>
                <w:rFonts w:ascii="Times New Roman" w:hAnsi="Times New Roman" w:cs="Times New Roman"/>
                <w:i/>
                <w:sz w:val="24"/>
                <w:szCs w:val="24"/>
                <w:lang w:eastAsia="lv-LV"/>
              </w:rPr>
              <w:t>.</w:t>
            </w:r>
            <w:r w:rsidRPr="004006C0">
              <w:rPr>
                <w:lang w:eastAsia="lv-LV"/>
              </w:rPr>
              <w:t xml:space="preserve"> </w:t>
            </w:r>
            <w:r w:rsidRPr="004006C0">
              <w:rPr>
                <w:rFonts w:ascii="Times New Roman" w:hAnsi="Times New Roman" w:cs="Times New Roman"/>
                <w:lang w:eastAsia="lv-LV"/>
              </w:rPr>
              <w:t xml:space="preserve">saistībā ar </w:t>
            </w:r>
            <w:r w:rsidR="00296056" w:rsidRPr="00296056">
              <w:rPr>
                <w:rFonts w:ascii="Times New Roman" w:hAnsi="Times New Roman" w:cs="Times New Roman"/>
                <w:lang w:eastAsia="lv-LV"/>
              </w:rPr>
              <w:t>8</w:t>
            </w:r>
            <w:r w:rsidRPr="00296056">
              <w:rPr>
                <w:rFonts w:ascii="Times New Roman" w:hAnsi="Times New Roman" w:cs="Times New Roman"/>
                <w:lang w:eastAsia="lv-LV"/>
              </w:rPr>
              <w:t xml:space="preserve"> filiāles “Kalupe” klientu (L.I., N.M., P.P.</w:t>
            </w:r>
            <w:r w:rsidR="00296056" w:rsidRPr="00296056">
              <w:rPr>
                <w:rFonts w:ascii="Times New Roman" w:hAnsi="Times New Roman" w:cs="Times New Roman"/>
                <w:lang w:eastAsia="lv-LV"/>
              </w:rPr>
              <w:t>, V.B.,A.B.,S.P.,J.P.,V.J.</w:t>
            </w:r>
            <w:r w:rsidRPr="00296056">
              <w:rPr>
                <w:rFonts w:ascii="Times New Roman" w:hAnsi="Times New Roman" w:cs="Times New Roman"/>
                <w:lang w:eastAsia="lv-LV"/>
              </w:rPr>
              <w:t>)</w:t>
            </w:r>
            <w:r w:rsidR="004006C0" w:rsidRPr="00296056">
              <w:rPr>
                <w:rFonts w:ascii="Times New Roman" w:hAnsi="Times New Roman" w:cs="Times New Roman"/>
                <w:lang w:eastAsia="lv-LV"/>
              </w:rPr>
              <w:t xml:space="preserve"> un 2 filiāles”Krastiņi” klientu (V.M.,V.M.)</w:t>
            </w:r>
            <w:r w:rsidRPr="004006C0">
              <w:rPr>
                <w:rFonts w:ascii="Times New Roman" w:hAnsi="Times New Roman" w:cs="Times New Roman"/>
                <w:lang w:eastAsia="lv-LV"/>
              </w:rPr>
              <w:t xml:space="preserve">  iziešanu uz patstāvīgu dzīvi nepieciešamās dokumentācijas un ar projektu saistīto izdevumu aprēķināšanu tika izmaksāta piemaksa par</w:t>
            </w:r>
            <w:r w:rsidRPr="004006C0">
              <w:rPr>
                <w:rFonts w:ascii="Times New Roman" w:hAnsi="Times New Roman" w:cs="Times New Roman"/>
                <w:b/>
                <w:lang w:eastAsia="lv-LV"/>
              </w:rPr>
              <w:t xml:space="preserve"> </w:t>
            </w:r>
            <w:r w:rsidR="00D04D10">
              <w:rPr>
                <w:rFonts w:ascii="Times New Roman" w:hAnsi="Times New Roman" w:cs="Times New Roman"/>
                <w:lang w:eastAsia="lv-LV"/>
              </w:rPr>
              <w:t>nozīmīgu</w:t>
            </w:r>
            <w:r w:rsidRPr="004006C0">
              <w:rPr>
                <w:rFonts w:ascii="Times New Roman" w:hAnsi="Times New Roman" w:cs="Times New Roman"/>
                <w:lang w:eastAsia="lv-LV"/>
              </w:rPr>
              <w:t xml:space="preserve"> darba ieguldījumu  procesā iesaistītajiem speciālistiem.</w:t>
            </w:r>
          </w:p>
          <w:p w14:paraId="65A2BED9" w14:textId="740E1721" w:rsidR="00BC3B24" w:rsidRPr="004006C0" w:rsidRDefault="00BC3B24" w:rsidP="00294222">
            <w:pPr>
              <w:ind w:left="567"/>
              <w:jc w:val="both"/>
              <w:rPr>
                <w:rFonts w:ascii="Times New Roman" w:hAnsi="Times New Roman"/>
                <w:sz w:val="24"/>
                <w:szCs w:val="24"/>
                <w:lang w:eastAsia="lv-LV"/>
              </w:rPr>
            </w:pPr>
          </w:p>
        </w:tc>
      </w:tr>
      <w:tr w:rsidR="00BC3B24" w:rsidRPr="00CC77D5" w14:paraId="3625A355" w14:textId="77777777" w:rsidTr="00EA7F81">
        <w:tc>
          <w:tcPr>
            <w:tcW w:w="7236" w:type="dxa"/>
          </w:tcPr>
          <w:p w14:paraId="701538F1" w14:textId="77777777" w:rsidR="00BC3B24" w:rsidRPr="00CC77D5" w:rsidRDefault="00BC3B24" w:rsidP="00294222">
            <w:pPr>
              <w:tabs>
                <w:tab w:val="left" w:pos="993"/>
              </w:tabs>
              <w:spacing w:before="40" w:after="40"/>
              <w:rPr>
                <w:rFonts w:ascii="Times New Roman" w:hAnsi="Times New Roman" w:cs="Times New Roman"/>
                <w:b/>
              </w:rPr>
            </w:pPr>
            <w:r w:rsidRPr="00CC77D5">
              <w:rPr>
                <w:rFonts w:ascii="Times New Roman" w:hAnsi="Times New Roman" w:cs="Times New Roman"/>
                <w:b/>
              </w:rPr>
              <w:t>Izmaiņas</w:t>
            </w:r>
          </w:p>
        </w:tc>
        <w:tc>
          <w:tcPr>
            <w:tcW w:w="7059" w:type="dxa"/>
          </w:tcPr>
          <w:p w14:paraId="7936609F" w14:textId="77777777" w:rsidR="00BC3B24" w:rsidRPr="004006C0" w:rsidRDefault="00BC3B24" w:rsidP="00294222">
            <w:pPr>
              <w:pStyle w:val="ListParagraph"/>
              <w:tabs>
                <w:tab w:val="left" w:pos="993"/>
              </w:tabs>
              <w:ind w:left="0"/>
              <w:rPr>
                <w:rFonts w:ascii="Times New Roman" w:hAnsi="Times New Roman" w:cs="Times New Roman"/>
                <w:i/>
              </w:rPr>
            </w:pPr>
          </w:p>
        </w:tc>
      </w:tr>
      <w:tr w:rsidR="00BC3B24" w:rsidRPr="001C35E3" w14:paraId="5B8DF4E4" w14:textId="77777777" w:rsidTr="00EA7F81">
        <w:tc>
          <w:tcPr>
            <w:tcW w:w="7236" w:type="dxa"/>
          </w:tcPr>
          <w:p w14:paraId="5CF7B930" w14:textId="49DF38F6" w:rsidR="00BC3B24" w:rsidRPr="00E8273F" w:rsidRDefault="00BC3B24" w:rsidP="00BE56C0">
            <w:pPr>
              <w:widowControl w:val="0"/>
              <w:jc w:val="both"/>
              <w:rPr>
                <w:rFonts w:ascii="Times New Roman" w:hAnsi="Times New Roman" w:cs="Times New Roman"/>
              </w:rPr>
            </w:pPr>
            <w:r w:rsidRPr="00ED3A39">
              <w:rPr>
                <w:rFonts w:ascii="Times New Roman" w:hAnsi="Times New Roman" w:cs="Times New Roman"/>
                <w:color w:val="414142"/>
                <w:shd w:val="clear" w:color="auto" w:fill="FFFFFF"/>
              </w:rPr>
              <w:t xml:space="preserve">1. Pārskata perioda izpildes izmaiņas pret iepriekšējā gada atbilstošā pārskata </w:t>
            </w:r>
            <w:r w:rsidRPr="00ED3A39">
              <w:rPr>
                <w:rFonts w:ascii="Times New Roman" w:hAnsi="Times New Roman" w:cs="Times New Roman"/>
                <w:color w:val="414142"/>
                <w:shd w:val="clear" w:color="auto" w:fill="FFFFFF"/>
              </w:rPr>
              <w:lastRenderedPageBreak/>
              <w:t>perioda izpildi </w:t>
            </w:r>
            <w:r w:rsidRPr="00ED3A39">
              <w:rPr>
                <w:rFonts w:ascii="Times New Roman" w:hAnsi="Times New Roman" w:cs="Times New Roman"/>
                <w:color w:val="414142"/>
              </w:rPr>
              <w:br/>
            </w:r>
          </w:p>
        </w:tc>
        <w:tc>
          <w:tcPr>
            <w:tcW w:w="7059" w:type="dxa"/>
          </w:tcPr>
          <w:p w14:paraId="381954D7" w14:textId="0D22D51D" w:rsidR="00FE390F" w:rsidRPr="004006C0" w:rsidRDefault="00FE390F" w:rsidP="00FE390F">
            <w:pPr>
              <w:widowControl w:val="0"/>
              <w:jc w:val="both"/>
              <w:rPr>
                <w:rFonts w:ascii="Times New Roman" w:hAnsi="Times New Roman"/>
                <w:sz w:val="24"/>
                <w:szCs w:val="24"/>
                <w:lang w:eastAsia="lv-LV"/>
              </w:rPr>
            </w:pPr>
            <w:r w:rsidRPr="004655B4">
              <w:rPr>
                <w:rFonts w:ascii="Times New Roman" w:hAnsi="Times New Roman"/>
                <w:sz w:val="24"/>
                <w:szCs w:val="24"/>
                <w:lang w:eastAsia="lv-LV"/>
              </w:rPr>
              <w:lastRenderedPageBreak/>
              <w:t xml:space="preserve">VSAC “Latgale” izdevumu izpilde 2023. gada </w:t>
            </w:r>
            <w:r w:rsidR="00CE2DEC">
              <w:rPr>
                <w:rFonts w:ascii="Times New Roman" w:hAnsi="Times New Roman"/>
                <w:sz w:val="24"/>
                <w:szCs w:val="24"/>
                <w:lang w:eastAsia="lv-LV"/>
              </w:rPr>
              <w:t>12</w:t>
            </w:r>
            <w:r w:rsidRPr="004655B4">
              <w:rPr>
                <w:rFonts w:ascii="Times New Roman" w:hAnsi="Times New Roman"/>
                <w:sz w:val="24"/>
                <w:szCs w:val="24"/>
                <w:lang w:eastAsia="lv-LV"/>
              </w:rPr>
              <w:t xml:space="preserve"> mēnešos ir </w:t>
            </w:r>
            <w:r w:rsidR="00A544B9" w:rsidRPr="004655B4">
              <w:rPr>
                <w:rFonts w:ascii="Times New Roman" w:hAnsi="Times New Roman"/>
                <w:bCs/>
                <w:sz w:val="24"/>
                <w:szCs w:val="24"/>
                <w:lang w:eastAsia="lv-LV"/>
              </w:rPr>
              <w:t>14 506</w:t>
            </w:r>
            <w:r w:rsidRPr="004655B4">
              <w:rPr>
                <w:rFonts w:ascii="Times New Roman" w:hAnsi="Times New Roman"/>
                <w:bCs/>
                <w:sz w:val="24"/>
                <w:szCs w:val="24"/>
                <w:lang w:eastAsia="lv-LV"/>
              </w:rPr>
              <w:t xml:space="preserve"> </w:t>
            </w:r>
            <w:r w:rsidRPr="004655B4">
              <w:rPr>
                <w:rFonts w:ascii="Times New Roman" w:hAnsi="Times New Roman"/>
                <w:sz w:val="24"/>
                <w:szCs w:val="24"/>
                <w:lang w:eastAsia="lv-LV"/>
              </w:rPr>
              <w:t xml:space="preserve"> </w:t>
            </w:r>
            <w:r w:rsidRPr="004655B4">
              <w:rPr>
                <w:rFonts w:ascii="Times New Roman" w:hAnsi="Times New Roman"/>
                <w:i/>
                <w:sz w:val="24"/>
                <w:szCs w:val="24"/>
                <w:lang w:eastAsia="lv-LV"/>
              </w:rPr>
              <w:lastRenderedPageBreak/>
              <w:t>euro</w:t>
            </w:r>
            <w:r w:rsidRPr="004655B4">
              <w:rPr>
                <w:rFonts w:ascii="Times New Roman" w:hAnsi="Times New Roman"/>
                <w:sz w:val="24"/>
                <w:szCs w:val="24"/>
                <w:lang w:eastAsia="lv-LV"/>
              </w:rPr>
              <w:t xml:space="preserve"> un, salīdzinot ar iepriekšējā gada atbilstošā perioda izpildi, finansējums ir </w:t>
            </w:r>
            <w:r w:rsidR="00160C5B">
              <w:rPr>
                <w:rFonts w:ascii="Times New Roman" w:hAnsi="Times New Roman"/>
                <w:sz w:val="24"/>
                <w:szCs w:val="24"/>
                <w:lang w:eastAsia="lv-LV"/>
              </w:rPr>
              <w:t>samaz</w:t>
            </w:r>
            <w:r w:rsidRPr="004655B4">
              <w:rPr>
                <w:rFonts w:ascii="Times New Roman" w:hAnsi="Times New Roman"/>
                <w:sz w:val="24"/>
                <w:szCs w:val="24"/>
                <w:lang w:eastAsia="lv-LV"/>
              </w:rPr>
              <w:t xml:space="preserve">inājies par </w:t>
            </w:r>
            <w:r w:rsidR="00160C5B">
              <w:rPr>
                <w:rFonts w:ascii="Times New Roman" w:hAnsi="Times New Roman"/>
                <w:sz w:val="24"/>
                <w:szCs w:val="24"/>
                <w:lang w:eastAsia="lv-LV"/>
              </w:rPr>
              <w:t>967</w:t>
            </w:r>
            <w:r w:rsidRPr="004655B4">
              <w:rPr>
                <w:rFonts w:ascii="Times New Roman" w:hAnsi="Times New Roman"/>
                <w:sz w:val="24"/>
                <w:szCs w:val="24"/>
                <w:lang w:eastAsia="lv-LV"/>
              </w:rPr>
              <w:t xml:space="preserve"> </w:t>
            </w:r>
            <w:r w:rsidRPr="004655B4">
              <w:rPr>
                <w:rFonts w:ascii="Times New Roman" w:hAnsi="Times New Roman"/>
                <w:i/>
                <w:sz w:val="24"/>
                <w:szCs w:val="24"/>
                <w:lang w:eastAsia="lv-LV"/>
              </w:rPr>
              <w:t>euro</w:t>
            </w:r>
            <w:r w:rsidRPr="004655B4">
              <w:rPr>
                <w:rFonts w:ascii="Times New Roman" w:hAnsi="Times New Roman"/>
                <w:sz w:val="24"/>
                <w:szCs w:val="24"/>
                <w:lang w:eastAsia="lv-LV"/>
              </w:rPr>
              <w:t xml:space="preserve"> vai </w:t>
            </w:r>
            <w:r w:rsidR="00160C5B">
              <w:rPr>
                <w:rFonts w:ascii="Times New Roman" w:hAnsi="Times New Roman"/>
                <w:sz w:val="24"/>
                <w:szCs w:val="24"/>
                <w:lang w:eastAsia="lv-LV"/>
              </w:rPr>
              <w:t>6,25</w:t>
            </w:r>
            <w:r w:rsidRPr="004655B4">
              <w:rPr>
                <w:rFonts w:ascii="Times New Roman" w:hAnsi="Times New Roman"/>
                <w:sz w:val="24"/>
                <w:szCs w:val="24"/>
                <w:lang w:eastAsia="lv-LV"/>
              </w:rPr>
              <w:t xml:space="preserve"> %.</w:t>
            </w:r>
          </w:p>
          <w:p w14:paraId="3ED89220" w14:textId="77777777" w:rsidR="00FE390F" w:rsidRPr="004006C0" w:rsidRDefault="00FE390F" w:rsidP="00FE390F">
            <w:pPr>
              <w:widowControl w:val="0"/>
              <w:jc w:val="both"/>
              <w:rPr>
                <w:rFonts w:ascii="Times New Roman" w:hAnsi="Times New Roman"/>
                <w:sz w:val="24"/>
                <w:szCs w:val="24"/>
                <w:lang w:eastAsia="lv-LV"/>
              </w:rPr>
            </w:pPr>
          </w:p>
          <w:p w14:paraId="156A9D2F" w14:textId="0B20CE12" w:rsidR="00FE390F" w:rsidRPr="004006C0" w:rsidRDefault="00FE390F" w:rsidP="00FE390F">
            <w:pPr>
              <w:widowControl w:val="0"/>
              <w:jc w:val="both"/>
              <w:rPr>
                <w:rFonts w:ascii="Times New Roman" w:hAnsi="Times New Roman"/>
                <w:i/>
                <w:iCs/>
                <w:sz w:val="24"/>
                <w:szCs w:val="24"/>
              </w:rPr>
            </w:pPr>
            <w:r w:rsidRPr="004006C0">
              <w:rPr>
                <w:rFonts w:ascii="Times New Roman" w:hAnsi="Times New Roman"/>
                <w:i/>
                <w:iCs/>
                <w:sz w:val="24"/>
                <w:szCs w:val="24"/>
              </w:rPr>
              <w:t xml:space="preserve">Izdevumu </w:t>
            </w:r>
            <w:r w:rsidR="00867A42">
              <w:rPr>
                <w:rFonts w:ascii="Times New Roman" w:hAnsi="Times New Roman"/>
                <w:i/>
                <w:iCs/>
                <w:sz w:val="24"/>
                <w:szCs w:val="24"/>
              </w:rPr>
              <w:t>samazinājuma</w:t>
            </w:r>
            <w:r w:rsidRPr="004006C0">
              <w:rPr>
                <w:rFonts w:ascii="Times New Roman" w:hAnsi="Times New Roman"/>
                <w:i/>
                <w:iCs/>
                <w:sz w:val="24"/>
                <w:szCs w:val="24"/>
              </w:rPr>
              <w:t xml:space="preserve"> galvenie ietekmējošie faktori:</w:t>
            </w:r>
          </w:p>
          <w:p w14:paraId="361CD975" w14:textId="36D7DEBC" w:rsidR="00FE390F" w:rsidRPr="004006C0" w:rsidRDefault="00FE390F" w:rsidP="00FE390F">
            <w:pPr>
              <w:pStyle w:val="ListParagraph"/>
              <w:widowControl w:val="0"/>
              <w:numPr>
                <w:ilvl w:val="0"/>
                <w:numId w:val="34"/>
              </w:numPr>
              <w:jc w:val="both"/>
              <w:rPr>
                <w:rFonts w:ascii="Times New Roman" w:hAnsi="Times New Roman"/>
                <w:bCs/>
                <w:sz w:val="24"/>
                <w:szCs w:val="24"/>
              </w:rPr>
            </w:pPr>
            <w:r w:rsidRPr="004006C0">
              <w:rPr>
                <w:rFonts w:ascii="Times New Roman" w:hAnsi="Times New Roman"/>
                <w:sz w:val="24"/>
                <w:szCs w:val="24"/>
                <w:lang w:eastAsia="lv-LV"/>
              </w:rPr>
              <w:t xml:space="preserve">Atlīdzības  izdevumi </w:t>
            </w:r>
            <w:r w:rsidR="00160C5B">
              <w:rPr>
                <w:rFonts w:ascii="Times New Roman" w:hAnsi="Times New Roman"/>
                <w:sz w:val="24"/>
                <w:szCs w:val="24"/>
                <w:lang w:eastAsia="lv-LV"/>
              </w:rPr>
              <w:t>samazinājušies</w:t>
            </w:r>
            <w:r w:rsidRPr="004006C0">
              <w:rPr>
                <w:rFonts w:ascii="Times New Roman" w:hAnsi="Times New Roman"/>
                <w:sz w:val="24"/>
                <w:szCs w:val="24"/>
                <w:lang w:eastAsia="lv-LV"/>
              </w:rPr>
              <w:t xml:space="preserve"> </w:t>
            </w:r>
            <w:r w:rsidRPr="004655B4">
              <w:rPr>
                <w:rFonts w:ascii="Times New Roman" w:hAnsi="Times New Roman"/>
                <w:sz w:val="24"/>
                <w:szCs w:val="24"/>
                <w:lang w:eastAsia="lv-LV"/>
              </w:rPr>
              <w:t xml:space="preserve">par </w:t>
            </w:r>
            <w:r w:rsidR="00160C5B">
              <w:rPr>
                <w:rFonts w:ascii="Times New Roman" w:hAnsi="Times New Roman"/>
                <w:sz w:val="24"/>
                <w:szCs w:val="24"/>
                <w:lang w:eastAsia="lv-LV"/>
              </w:rPr>
              <w:t>967</w:t>
            </w:r>
            <w:r w:rsidRPr="004655B4">
              <w:rPr>
                <w:rFonts w:ascii="Times New Roman" w:hAnsi="Times New Roman"/>
                <w:sz w:val="24"/>
                <w:szCs w:val="24"/>
                <w:lang w:eastAsia="lv-LV"/>
              </w:rPr>
              <w:t xml:space="preserve"> </w:t>
            </w:r>
            <w:r w:rsidRPr="004655B4">
              <w:rPr>
                <w:rFonts w:ascii="Times New Roman" w:hAnsi="Times New Roman"/>
                <w:i/>
                <w:sz w:val="24"/>
                <w:szCs w:val="24"/>
                <w:lang w:eastAsia="lv-LV"/>
              </w:rPr>
              <w:t xml:space="preserve">euro </w:t>
            </w:r>
            <w:r w:rsidRPr="004655B4">
              <w:rPr>
                <w:rFonts w:ascii="Times New Roman" w:hAnsi="Times New Roman"/>
                <w:sz w:val="24"/>
                <w:szCs w:val="24"/>
                <w:lang w:eastAsia="lv-LV"/>
              </w:rPr>
              <w:t xml:space="preserve">jeb </w:t>
            </w:r>
            <w:r w:rsidR="00160C5B">
              <w:rPr>
                <w:rFonts w:ascii="Times New Roman" w:hAnsi="Times New Roman"/>
                <w:sz w:val="24"/>
                <w:szCs w:val="24"/>
                <w:lang w:eastAsia="lv-LV"/>
              </w:rPr>
              <w:t>6,25</w:t>
            </w:r>
            <w:r w:rsidRPr="004006C0">
              <w:rPr>
                <w:rFonts w:ascii="Times New Roman" w:hAnsi="Times New Roman"/>
                <w:sz w:val="24"/>
                <w:szCs w:val="24"/>
                <w:lang w:eastAsia="lv-LV"/>
              </w:rPr>
              <w:t xml:space="preserve"> %, saistībā ar īstenoto  pa</w:t>
            </w:r>
            <w:r w:rsidR="000C19C7">
              <w:rPr>
                <w:rFonts w:ascii="Times New Roman" w:hAnsi="Times New Roman"/>
                <w:sz w:val="24"/>
                <w:szCs w:val="24"/>
                <w:lang w:eastAsia="lv-LV"/>
              </w:rPr>
              <w:t>sākumu ieviešanu filiālē</w:t>
            </w:r>
            <w:r w:rsidR="00D45820">
              <w:rPr>
                <w:rFonts w:ascii="Times New Roman" w:hAnsi="Times New Roman"/>
                <w:sz w:val="24"/>
                <w:szCs w:val="24"/>
                <w:lang w:eastAsia="lv-LV"/>
              </w:rPr>
              <w:t>s</w:t>
            </w:r>
            <w:r w:rsidR="000C19C7">
              <w:rPr>
                <w:rFonts w:ascii="Times New Roman" w:hAnsi="Times New Roman"/>
                <w:sz w:val="24"/>
                <w:szCs w:val="24"/>
                <w:lang w:eastAsia="lv-LV"/>
              </w:rPr>
              <w:t xml:space="preserve"> ”Krastiņi</w:t>
            </w:r>
            <w:r w:rsidR="00D45820">
              <w:rPr>
                <w:rFonts w:ascii="Times New Roman" w:hAnsi="Times New Roman"/>
                <w:sz w:val="24"/>
                <w:szCs w:val="24"/>
                <w:lang w:eastAsia="lv-LV"/>
              </w:rPr>
              <w:t>”un “Kalupe”.</w:t>
            </w:r>
          </w:p>
          <w:p w14:paraId="7774EBFB" w14:textId="77777777" w:rsidR="00BC3B24" w:rsidRPr="004006C0" w:rsidRDefault="00BC3B24" w:rsidP="00294222">
            <w:pPr>
              <w:pStyle w:val="ListParagraph"/>
              <w:widowControl w:val="0"/>
              <w:jc w:val="both"/>
              <w:rPr>
                <w:rFonts w:ascii="Times New Roman" w:hAnsi="Times New Roman" w:cs="Times New Roman"/>
              </w:rPr>
            </w:pPr>
          </w:p>
        </w:tc>
      </w:tr>
      <w:tr w:rsidR="00BC3B24" w:rsidRPr="00C7316A" w14:paraId="703230FA" w14:textId="77777777" w:rsidTr="00EA7F81">
        <w:tc>
          <w:tcPr>
            <w:tcW w:w="7236" w:type="dxa"/>
          </w:tcPr>
          <w:p w14:paraId="6FF8C0A4" w14:textId="77777777" w:rsidR="00BC3B24" w:rsidRPr="00ED3A39" w:rsidRDefault="00BC3B24" w:rsidP="00294222">
            <w:pPr>
              <w:tabs>
                <w:tab w:val="left" w:pos="993"/>
              </w:tabs>
              <w:rPr>
                <w:rFonts w:ascii="Times New Roman" w:hAnsi="Times New Roman" w:cs="Times New Roman"/>
              </w:rPr>
            </w:pPr>
            <w:r w:rsidRPr="00ED3A39">
              <w:rPr>
                <w:rFonts w:ascii="Times New Roman" w:hAnsi="Times New Roman" w:cs="Times New Roman"/>
              </w:rPr>
              <w:lastRenderedPageBreak/>
              <w:t>2. Kā minētās izmaiņas ietekmē gadskārtējā valsts budžeta paskaidrojumos plānoto darbības rezultatīvo rādītāju vērtību sasniegšanu</w:t>
            </w:r>
          </w:p>
          <w:p w14:paraId="35035069" w14:textId="139908C4" w:rsidR="00BC3B24" w:rsidRPr="00CC77D5" w:rsidRDefault="00BC3B24" w:rsidP="00294222">
            <w:pPr>
              <w:pStyle w:val="ListParagraph"/>
              <w:tabs>
                <w:tab w:val="left" w:pos="993"/>
              </w:tabs>
              <w:spacing w:before="240"/>
              <w:ind w:left="287"/>
              <w:rPr>
                <w:rFonts w:ascii="Times New Roman" w:hAnsi="Times New Roman" w:cs="Times New Roman"/>
              </w:rPr>
            </w:pPr>
          </w:p>
        </w:tc>
        <w:tc>
          <w:tcPr>
            <w:tcW w:w="7059" w:type="dxa"/>
          </w:tcPr>
          <w:p w14:paraId="72291F90" w14:textId="77777777" w:rsidR="00BC3B24" w:rsidRDefault="00BC3B24" w:rsidP="00294222">
            <w:pPr>
              <w:tabs>
                <w:tab w:val="left" w:pos="993"/>
              </w:tabs>
              <w:ind w:left="3"/>
              <w:jc w:val="both"/>
              <w:rPr>
                <w:rFonts w:ascii="Times New Roman" w:hAnsi="Times New Roman" w:cs="Times New Roman"/>
              </w:rPr>
            </w:pPr>
            <w:r>
              <w:rPr>
                <w:rFonts w:ascii="Times New Roman" w:hAnsi="Times New Roman" w:cs="Times New Roman"/>
                <w:b/>
              </w:rPr>
              <w:t>S</w:t>
            </w:r>
            <w:r w:rsidRPr="00444EF6">
              <w:rPr>
                <w:rFonts w:ascii="Times New Roman" w:hAnsi="Times New Roman" w:cs="Times New Roman"/>
                <w:b/>
              </w:rPr>
              <w:t xml:space="preserve">niedz skaidrojumu, kā minētās izmaiņas ietekmē gadskārtējā valsts budžeta paskaidrojumos plānoto darbības rezultatīvo rādītāju vērtību sasniegšanu. </w:t>
            </w:r>
            <w:r w:rsidRPr="00444EF6">
              <w:rPr>
                <w:rFonts w:ascii="Times New Roman" w:hAnsi="Times New Roman" w:cs="Times New Roman"/>
                <w:b/>
                <w:i/>
              </w:rPr>
              <w:t>Skaidrojumu sniedz, aizpildot budžeta izpildes analīzi par sešiem un deviņiem mēnešiem</w:t>
            </w:r>
            <w:r w:rsidRPr="00ED3A39">
              <w:rPr>
                <w:rFonts w:ascii="Times New Roman" w:hAnsi="Times New Roman" w:cs="Times New Roman"/>
              </w:rPr>
              <w:t xml:space="preserve"> </w:t>
            </w:r>
          </w:p>
          <w:p w14:paraId="3813F1DB" w14:textId="77777777" w:rsidR="00BC3B24" w:rsidRPr="00C7316A" w:rsidRDefault="00BC3B24" w:rsidP="00160C5B">
            <w:pPr>
              <w:tabs>
                <w:tab w:val="left" w:pos="993"/>
              </w:tabs>
              <w:ind w:left="3"/>
              <w:jc w:val="both"/>
              <w:rPr>
                <w:rFonts w:ascii="Times New Roman" w:hAnsi="Times New Roman" w:cs="Times New Roman"/>
              </w:rPr>
            </w:pPr>
          </w:p>
        </w:tc>
      </w:tr>
      <w:tr w:rsidR="00BC3B24" w:rsidRPr="00CC77D5" w:rsidDel="004F1B57" w14:paraId="40C9E164" w14:textId="77777777" w:rsidTr="00EA7F81">
        <w:tc>
          <w:tcPr>
            <w:tcW w:w="7236" w:type="dxa"/>
          </w:tcPr>
          <w:p w14:paraId="508DDF87" w14:textId="77777777" w:rsidR="00BC3B24" w:rsidRPr="00CC77D5" w:rsidDel="004F1B57" w:rsidRDefault="00BC3B24" w:rsidP="00294222">
            <w:pPr>
              <w:tabs>
                <w:tab w:val="left" w:pos="993"/>
              </w:tabs>
              <w:spacing w:before="40" w:after="40"/>
              <w:rPr>
                <w:rFonts w:ascii="Times New Roman" w:hAnsi="Times New Roman" w:cs="Times New Roman"/>
                <w:b/>
              </w:rPr>
            </w:pPr>
            <w:r w:rsidRPr="00CC77D5">
              <w:rPr>
                <w:rFonts w:ascii="Times New Roman" w:hAnsi="Times New Roman" w:cs="Times New Roman"/>
                <w:b/>
              </w:rPr>
              <w:t xml:space="preserve">Neizpilde </w:t>
            </w:r>
          </w:p>
        </w:tc>
        <w:tc>
          <w:tcPr>
            <w:tcW w:w="7059" w:type="dxa"/>
          </w:tcPr>
          <w:p w14:paraId="6DC52FDB" w14:textId="77777777" w:rsidR="00BC3B24" w:rsidRPr="00CC77D5" w:rsidDel="004F1B57" w:rsidRDefault="00BC3B24" w:rsidP="00294222">
            <w:pPr>
              <w:widowControl w:val="0"/>
              <w:ind w:left="851"/>
              <w:rPr>
                <w:rFonts w:ascii="Times New Roman" w:hAnsi="Times New Roman" w:cs="Times New Roman"/>
                <w:i/>
              </w:rPr>
            </w:pPr>
          </w:p>
        </w:tc>
      </w:tr>
      <w:tr w:rsidR="00BC3B24" w:rsidRPr="00843DBC" w14:paraId="5E654BB2" w14:textId="77777777" w:rsidTr="00EA7F81">
        <w:tc>
          <w:tcPr>
            <w:tcW w:w="7236" w:type="dxa"/>
          </w:tcPr>
          <w:p w14:paraId="1BD8847C" w14:textId="77777777" w:rsidR="00BC3B24" w:rsidRPr="00CC77D5" w:rsidRDefault="00BC3B24" w:rsidP="00294222">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Kāds ir neapgūto asignējumu sadalījums pa izdevumu ekonomiskās klasifikācijas kodiem atbilstoši gadskārtējā valsts budžeta likuma struktūrai un kādi ir to neizpildes iemesli</w:t>
            </w:r>
          </w:p>
        </w:tc>
        <w:tc>
          <w:tcPr>
            <w:tcW w:w="7059" w:type="dxa"/>
          </w:tcPr>
          <w:p w14:paraId="21237A42" w14:textId="39ABD2EC" w:rsidR="00160C5B" w:rsidRPr="00697E8B" w:rsidRDefault="00160C5B" w:rsidP="00160C5B">
            <w:pPr>
              <w:tabs>
                <w:tab w:val="left" w:pos="993"/>
              </w:tabs>
              <w:rPr>
                <w:rFonts w:ascii="Times New Roman" w:hAnsi="Times New Roman" w:cs="Times New Roman"/>
              </w:rPr>
            </w:pPr>
            <w:r w:rsidRPr="00697E8B">
              <w:rPr>
                <w:rFonts w:ascii="Times New Roman" w:hAnsi="Times New Roman" w:cs="Times New Roman"/>
              </w:rPr>
              <w:t xml:space="preserve">2023.gada </w:t>
            </w:r>
            <w:r>
              <w:rPr>
                <w:rFonts w:ascii="Times New Roman" w:hAnsi="Times New Roman" w:cs="Times New Roman"/>
              </w:rPr>
              <w:t>12</w:t>
            </w:r>
            <w:r w:rsidRPr="00697E8B">
              <w:rPr>
                <w:rFonts w:ascii="Times New Roman" w:hAnsi="Times New Roman" w:cs="Times New Roman"/>
              </w:rPr>
              <w:t xml:space="preserve"> mēnešu izdevumu plāns- </w:t>
            </w:r>
            <w:r>
              <w:rPr>
                <w:rFonts w:ascii="Times New Roman" w:hAnsi="Times New Roman" w:cs="Times New Roman"/>
              </w:rPr>
              <w:t>44 968</w:t>
            </w:r>
            <w:r w:rsidRPr="00697E8B">
              <w:rPr>
                <w:rFonts w:ascii="Times New Roman" w:hAnsi="Times New Roman" w:cs="Times New Roman"/>
              </w:rPr>
              <w:t xml:space="preserve"> </w:t>
            </w:r>
            <w:r w:rsidRPr="00697E8B">
              <w:rPr>
                <w:rFonts w:ascii="Times New Roman" w:hAnsi="Times New Roman" w:cs="Times New Roman"/>
                <w:i/>
              </w:rPr>
              <w:t>euro</w:t>
            </w:r>
            <w:r w:rsidRPr="00697E8B">
              <w:rPr>
                <w:rFonts w:ascii="Times New Roman" w:hAnsi="Times New Roman" w:cs="Times New Roman"/>
              </w:rPr>
              <w:t xml:space="preserve"> (1000- </w:t>
            </w:r>
            <w:r>
              <w:rPr>
                <w:rFonts w:ascii="Times New Roman" w:hAnsi="Times New Roman" w:cs="Times New Roman"/>
              </w:rPr>
              <w:t>44 968</w:t>
            </w:r>
            <w:r w:rsidRPr="00697E8B">
              <w:rPr>
                <w:rFonts w:ascii="Times New Roman" w:hAnsi="Times New Roman" w:cs="Times New Roman"/>
              </w:rPr>
              <w:t xml:space="preserve"> </w:t>
            </w:r>
            <w:r w:rsidRPr="00697E8B">
              <w:rPr>
                <w:rFonts w:ascii="Times New Roman" w:hAnsi="Times New Roman" w:cs="Times New Roman"/>
                <w:i/>
              </w:rPr>
              <w:t>euro</w:t>
            </w:r>
            <w:r w:rsidRPr="00697E8B">
              <w:rPr>
                <w:rFonts w:ascii="Times New Roman" w:hAnsi="Times New Roman" w:cs="Times New Roman"/>
              </w:rPr>
              <w:t xml:space="preserve">; </w:t>
            </w:r>
            <w:r>
              <w:rPr>
                <w:rFonts w:ascii="Times New Roman" w:hAnsi="Times New Roman" w:cs="Times New Roman"/>
              </w:rPr>
              <w:t>)</w:t>
            </w:r>
            <w:r w:rsidRPr="00697E8B">
              <w:rPr>
                <w:rFonts w:ascii="Times New Roman" w:hAnsi="Times New Roman" w:cs="Times New Roman"/>
              </w:rPr>
              <w:t xml:space="preserve">. </w:t>
            </w:r>
          </w:p>
          <w:p w14:paraId="6915F97C" w14:textId="09F7BBD7" w:rsidR="00160C5B" w:rsidRPr="00697E8B" w:rsidRDefault="00160C5B" w:rsidP="00160C5B">
            <w:pPr>
              <w:tabs>
                <w:tab w:val="left" w:pos="993"/>
              </w:tabs>
              <w:rPr>
                <w:rFonts w:ascii="Times New Roman" w:hAnsi="Times New Roman" w:cs="Times New Roman"/>
              </w:rPr>
            </w:pPr>
            <w:r w:rsidRPr="00697E8B">
              <w:rPr>
                <w:rFonts w:ascii="Times New Roman" w:hAnsi="Times New Roman" w:cs="Times New Roman"/>
              </w:rPr>
              <w:t xml:space="preserve">2023.gada </w:t>
            </w:r>
            <w:r>
              <w:rPr>
                <w:rFonts w:ascii="Times New Roman" w:hAnsi="Times New Roman" w:cs="Times New Roman"/>
              </w:rPr>
              <w:t>12</w:t>
            </w:r>
            <w:r w:rsidRPr="00697E8B">
              <w:rPr>
                <w:rFonts w:ascii="Times New Roman" w:hAnsi="Times New Roman" w:cs="Times New Roman"/>
              </w:rPr>
              <w:t xml:space="preserve"> mēnešu izdevumu izpilde- </w:t>
            </w:r>
            <w:r>
              <w:rPr>
                <w:rFonts w:ascii="Times New Roman" w:hAnsi="Times New Roman" w:cs="Times New Roman"/>
              </w:rPr>
              <w:t>14 506</w:t>
            </w:r>
            <w:r w:rsidRPr="00697E8B">
              <w:rPr>
                <w:rFonts w:ascii="Times New Roman" w:hAnsi="Times New Roman" w:cs="Times New Roman"/>
              </w:rPr>
              <w:t xml:space="preserve"> </w:t>
            </w:r>
            <w:r w:rsidRPr="00697E8B">
              <w:rPr>
                <w:rFonts w:ascii="Times New Roman" w:hAnsi="Times New Roman" w:cs="Times New Roman"/>
                <w:i/>
              </w:rPr>
              <w:t>euro</w:t>
            </w:r>
            <w:r w:rsidRPr="00697E8B">
              <w:rPr>
                <w:rFonts w:ascii="Times New Roman" w:hAnsi="Times New Roman" w:cs="Times New Roman"/>
              </w:rPr>
              <w:t xml:space="preserve"> (1000-</w:t>
            </w:r>
            <w:r>
              <w:rPr>
                <w:rFonts w:ascii="Times New Roman" w:hAnsi="Times New Roman" w:cs="Times New Roman"/>
              </w:rPr>
              <w:t>14 506</w:t>
            </w:r>
            <w:r w:rsidRPr="00697E8B">
              <w:rPr>
                <w:rFonts w:ascii="Times New Roman" w:hAnsi="Times New Roman" w:cs="Times New Roman"/>
              </w:rPr>
              <w:t xml:space="preserve"> </w:t>
            </w:r>
            <w:r w:rsidRPr="00697E8B">
              <w:rPr>
                <w:rFonts w:ascii="Times New Roman" w:hAnsi="Times New Roman" w:cs="Times New Roman"/>
                <w:i/>
              </w:rPr>
              <w:t>euro</w:t>
            </w:r>
            <w:r w:rsidRPr="00697E8B">
              <w:rPr>
                <w:rFonts w:ascii="Times New Roman" w:hAnsi="Times New Roman" w:cs="Times New Roman"/>
              </w:rPr>
              <w:t xml:space="preserve">. </w:t>
            </w:r>
          </w:p>
          <w:p w14:paraId="0B10FD24" w14:textId="46A7CF2F" w:rsidR="00160C5B" w:rsidRPr="00697E8B" w:rsidRDefault="00160C5B" w:rsidP="00160C5B">
            <w:pPr>
              <w:tabs>
                <w:tab w:val="left" w:pos="993"/>
              </w:tabs>
              <w:rPr>
                <w:rFonts w:ascii="Times New Roman" w:hAnsi="Times New Roman" w:cs="Times New Roman"/>
              </w:rPr>
            </w:pPr>
            <w:r w:rsidRPr="00697E8B">
              <w:rPr>
                <w:rFonts w:ascii="Times New Roman" w:hAnsi="Times New Roman" w:cs="Times New Roman"/>
              </w:rPr>
              <w:t xml:space="preserve">2023.gada izdevumu izpilde ir par </w:t>
            </w:r>
            <w:r>
              <w:rPr>
                <w:rFonts w:ascii="Times New Roman" w:hAnsi="Times New Roman" w:cs="Times New Roman"/>
              </w:rPr>
              <w:t>30 462</w:t>
            </w:r>
            <w:r w:rsidRPr="00697E8B">
              <w:rPr>
                <w:rFonts w:ascii="Times New Roman" w:hAnsi="Times New Roman" w:cs="Times New Roman"/>
              </w:rPr>
              <w:t xml:space="preserve"> </w:t>
            </w:r>
            <w:r w:rsidRPr="00697E8B">
              <w:rPr>
                <w:rFonts w:ascii="Times New Roman" w:hAnsi="Times New Roman" w:cs="Times New Roman"/>
                <w:i/>
              </w:rPr>
              <w:t>euro</w:t>
            </w:r>
            <w:r w:rsidRPr="00697E8B">
              <w:rPr>
                <w:rFonts w:ascii="Times New Roman" w:hAnsi="Times New Roman" w:cs="Times New Roman"/>
              </w:rPr>
              <w:t xml:space="preserve"> jeb </w:t>
            </w:r>
            <w:r>
              <w:rPr>
                <w:rFonts w:ascii="Times New Roman" w:hAnsi="Times New Roman" w:cs="Times New Roman"/>
              </w:rPr>
              <w:t>67,74</w:t>
            </w:r>
            <w:r w:rsidRPr="00697E8B">
              <w:rPr>
                <w:rFonts w:ascii="Times New Roman" w:hAnsi="Times New Roman" w:cs="Times New Roman"/>
              </w:rPr>
              <w:t xml:space="preserve"> % mazāka nekā plānots. </w:t>
            </w:r>
          </w:p>
          <w:p w14:paraId="25CC018E" w14:textId="77777777" w:rsidR="00160C5B" w:rsidRPr="00697E8B" w:rsidRDefault="00160C5B" w:rsidP="00160C5B">
            <w:pPr>
              <w:tabs>
                <w:tab w:val="left" w:pos="993"/>
              </w:tabs>
              <w:rPr>
                <w:rFonts w:ascii="Times New Roman" w:hAnsi="Times New Roman" w:cs="Times New Roman"/>
              </w:rPr>
            </w:pPr>
          </w:p>
          <w:p w14:paraId="1E647643" w14:textId="77777777" w:rsidR="00160C5B" w:rsidRPr="00697E8B" w:rsidRDefault="00160C5B" w:rsidP="00160C5B">
            <w:pPr>
              <w:tabs>
                <w:tab w:val="left" w:pos="993"/>
              </w:tabs>
              <w:rPr>
                <w:rFonts w:ascii="Times New Roman" w:hAnsi="Times New Roman" w:cs="Times New Roman"/>
              </w:rPr>
            </w:pPr>
            <w:r w:rsidRPr="00697E8B">
              <w:rPr>
                <w:rFonts w:ascii="Times New Roman" w:hAnsi="Times New Roman" w:cs="Times New Roman"/>
              </w:rPr>
              <w:t xml:space="preserve">Izmaiņu ietekmējošie faktori: </w:t>
            </w:r>
          </w:p>
          <w:p w14:paraId="3DDCB41B" w14:textId="4089E410" w:rsidR="00701095" w:rsidRPr="00697E8B" w:rsidRDefault="00160C5B" w:rsidP="00160C5B">
            <w:pPr>
              <w:pStyle w:val="ListParagraph"/>
              <w:numPr>
                <w:ilvl w:val="0"/>
                <w:numId w:val="36"/>
              </w:numPr>
              <w:tabs>
                <w:tab w:val="left" w:pos="993"/>
              </w:tabs>
              <w:rPr>
                <w:rFonts w:ascii="Times New Roman" w:hAnsi="Times New Roman" w:cs="Times New Roman"/>
              </w:rPr>
            </w:pPr>
            <w:r>
              <w:rPr>
                <w:rFonts w:ascii="Times New Roman" w:hAnsi="Times New Roman" w:cs="Times New Roman"/>
              </w:rPr>
              <w:t>Atlīdzībai</w:t>
            </w:r>
            <w:r w:rsidRPr="00697E8B">
              <w:rPr>
                <w:rFonts w:ascii="Times New Roman" w:hAnsi="Times New Roman" w:cs="Times New Roman"/>
              </w:rPr>
              <w:t xml:space="preserve"> izdevumu izpilde ir par </w:t>
            </w:r>
            <w:r>
              <w:rPr>
                <w:rFonts w:ascii="Times New Roman" w:hAnsi="Times New Roman" w:cs="Times New Roman"/>
              </w:rPr>
              <w:t>30 462</w:t>
            </w:r>
            <w:r w:rsidRPr="00697E8B">
              <w:rPr>
                <w:rFonts w:ascii="Times New Roman" w:hAnsi="Times New Roman" w:cs="Times New Roman"/>
              </w:rPr>
              <w:t xml:space="preserve"> </w:t>
            </w:r>
            <w:r w:rsidRPr="00697E8B">
              <w:rPr>
                <w:rFonts w:ascii="Times New Roman" w:hAnsi="Times New Roman" w:cs="Times New Roman"/>
                <w:i/>
              </w:rPr>
              <w:t>euro</w:t>
            </w:r>
            <w:r w:rsidRPr="00697E8B">
              <w:rPr>
                <w:rFonts w:ascii="Times New Roman" w:hAnsi="Times New Roman" w:cs="Times New Roman"/>
              </w:rPr>
              <w:t xml:space="preserve"> jeb </w:t>
            </w:r>
            <w:r>
              <w:rPr>
                <w:rFonts w:ascii="Times New Roman" w:hAnsi="Times New Roman" w:cs="Times New Roman"/>
              </w:rPr>
              <w:t>67,74</w:t>
            </w:r>
            <w:r w:rsidRPr="00697E8B">
              <w:rPr>
                <w:rFonts w:ascii="Times New Roman" w:hAnsi="Times New Roman" w:cs="Times New Roman"/>
              </w:rPr>
              <w:t xml:space="preserve"> % mazāka nekā plānots, saistībā ar to, ka </w:t>
            </w:r>
            <w:r w:rsidR="00701095">
              <w:rPr>
                <w:rFonts w:ascii="Times New Roman" w:hAnsi="Times New Roman" w:cs="Times New Roman"/>
              </w:rPr>
              <w:t>sabiedrībā ir izgājuši mazāk klienti nekā bija ieplānots, līdz ar to nepienākas piemaksas par ieguldīto darbu DI procesā iesaistītiem darbiniekiem.</w:t>
            </w:r>
          </w:p>
          <w:p w14:paraId="0F199B5F" w14:textId="04FEFE9A" w:rsidR="00160C5B" w:rsidRPr="00697E8B" w:rsidRDefault="00701095" w:rsidP="00701095">
            <w:pPr>
              <w:rPr>
                <w:rFonts w:ascii="Times New Roman" w:hAnsi="Times New Roman" w:cs="Times New Roman"/>
              </w:rPr>
            </w:pPr>
            <w:r>
              <w:rPr>
                <w:u w:val="single"/>
              </w:rPr>
              <w:br/>
            </w:r>
          </w:p>
          <w:p w14:paraId="4DB2C611" w14:textId="77777777" w:rsidR="00BC3B24" w:rsidRPr="00843DBC" w:rsidRDefault="00BC3B24" w:rsidP="00294222">
            <w:pPr>
              <w:tabs>
                <w:tab w:val="left" w:pos="993"/>
              </w:tabs>
              <w:rPr>
                <w:rFonts w:ascii="Times New Roman" w:hAnsi="Times New Roman" w:cs="Times New Roman"/>
              </w:rPr>
            </w:pPr>
          </w:p>
        </w:tc>
      </w:tr>
      <w:tr w:rsidR="00446C09" w:rsidRPr="00CC77D5" w14:paraId="5AE87059" w14:textId="77777777" w:rsidTr="00EA7F81">
        <w:tc>
          <w:tcPr>
            <w:tcW w:w="7236" w:type="dxa"/>
          </w:tcPr>
          <w:p w14:paraId="0EC23BD2" w14:textId="77777777" w:rsidR="00446C09" w:rsidRPr="00E30483" w:rsidRDefault="00446C09" w:rsidP="00446C09">
            <w:pPr>
              <w:tabs>
                <w:tab w:val="left" w:pos="6812"/>
              </w:tabs>
              <w:spacing w:before="60" w:after="160" w:line="259" w:lineRule="auto"/>
              <w:jc w:val="center"/>
              <w:rPr>
                <w:rFonts w:ascii="Times New Roman" w:hAnsi="Times New Roman" w:cs="Times New Roman"/>
                <w:b/>
                <w:color w:val="000000" w:themeColor="text1"/>
              </w:rPr>
            </w:pPr>
            <w:r w:rsidRPr="00E30483">
              <w:rPr>
                <w:rFonts w:ascii="Times New Roman" w:hAnsi="Times New Roman" w:cs="Times New Roman"/>
                <w:b/>
                <w:color w:val="000000" w:themeColor="text1"/>
              </w:rPr>
              <w:t>Programmas/apakšprogrammas kods</w:t>
            </w:r>
          </w:p>
          <w:p w14:paraId="18D4D64D" w14:textId="4C7DA900" w:rsidR="00446C09" w:rsidRPr="00E30483" w:rsidRDefault="00446C09" w:rsidP="00446C09">
            <w:pPr>
              <w:tabs>
                <w:tab w:val="left" w:pos="993"/>
              </w:tabs>
              <w:rPr>
                <w:rFonts w:ascii="Times New Roman" w:hAnsi="Times New Roman" w:cs="Times New Roman"/>
                <w:color w:val="000000" w:themeColor="text1"/>
              </w:rPr>
            </w:pPr>
            <w:r w:rsidRPr="00E30483">
              <w:rPr>
                <w:rFonts w:ascii="Times New Roman" w:hAnsi="Times New Roman" w:cs="Times New Roman"/>
                <w:b/>
                <w:color w:val="000000" w:themeColor="text1"/>
              </w:rPr>
              <w:t xml:space="preserve">                                       </w:t>
            </w:r>
            <w:r w:rsidRPr="00E30483">
              <w:rPr>
                <w:rFonts w:ascii="Times New Roman" w:hAnsi="Times New Roman" w:cs="Times New Roman"/>
                <w:b/>
                <w:color w:val="000000" w:themeColor="text1"/>
                <w:u w:val="single"/>
              </w:rPr>
              <w:t>63.07.00</w:t>
            </w:r>
          </w:p>
        </w:tc>
        <w:tc>
          <w:tcPr>
            <w:tcW w:w="7059" w:type="dxa"/>
          </w:tcPr>
          <w:p w14:paraId="0BC94A4E" w14:textId="77777777" w:rsidR="00446C09" w:rsidRPr="00E30483" w:rsidRDefault="00446C09" w:rsidP="00446C09">
            <w:pPr>
              <w:tabs>
                <w:tab w:val="left" w:pos="993"/>
                <w:tab w:val="left" w:pos="6812"/>
              </w:tabs>
              <w:spacing w:before="60" w:after="160" w:line="259" w:lineRule="auto"/>
              <w:jc w:val="center"/>
              <w:rPr>
                <w:rFonts w:ascii="Times New Roman" w:hAnsi="Times New Roman" w:cs="Times New Roman"/>
                <w:b/>
                <w:color w:val="000000" w:themeColor="text1"/>
              </w:rPr>
            </w:pPr>
            <w:r w:rsidRPr="00E30483">
              <w:rPr>
                <w:rFonts w:ascii="Times New Roman" w:hAnsi="Times New Roman" w:cs="Times New Roman"/>
                <w:b/>
                <w:color w:val="000000" w:themeColor="text1"/>
              </w:rPr>
              <w:t>Programmas</w:t>
            </w:r>
            <w:r w:rsidRPr="00E30483">
              <w:rPr>
                <w:rFonts w:ascii="Times New Roman" w:hAnsi="Times New Roman" w:cs="Times New Roman"/>
                <w:color w:val="000000" w:themeColor="text1"/>
              </w:rPr>
              <w:t>/</w:t>
            </w:r>
            <w:r w:rsidRPr="00E30483">
              <w:rPr>
                <w:rFonts w:ascii="Times New Roman" w:hAnsi="Times New Roman" w:cs="Times New Roman"/>
                <w:b/>
                <w:color w:val="000000" w:themeColor="text1"/>
              </w:rPr>
              <w:t xml:space="preserve">apakšprogrammas nosaukums </w:t>
            </w:r>
          </w:p>
          <w:p w14:paraId="44345BFE" w14:textId="3CF94A72" w:rsidR="00446C09" w:rsidRPr="00E30483" w:rsidRDefault="00446C09" w:rsidP="00446C09">
            <w:pPr>
              <w:jc w:val="center"/>
              <w:rPr>
                <w:rFonts w:ascii="Times New Roman" w:hAnsi="Times New Roman" w:cs="Times New Roman"/>
                <w:b/>
                <w:bCs/>
                <w:color w:val="000000" w:themeColor="text1"/>
              </w:rPr>
            </w:pPr>
            <w:r w:rsidRPr="00E30483">
              <w:rPr>
                <w:b/>
                <w:bCs/>
                <w:color w:val="000000" w:themeColor="text1"/>
              </w:rPr>
              <w:t xml:space="preserve"> </w:t>
            </w:r>
            <w:r w:rsidRPr="00E30483">
              <w:rPr>
                <w:rFonts w:ascii="Times New Roman" w:hAnsi="Times New Roman" w:cs="Times New Roman"/>
                <w:b/>
                <w:bCs/>
                <w:color w:val="000000" w:themeColor="text1"/>
              </w:rPr>
              <w:t>Eiropas Sociālā fonda (ESF) īstenotie projekti  labklājības nozarē (2014-2020)" VSAC "Latgale" projekts 9.2.1/15/I/00</w:t>
            </w:r>
            <w:r w:rsidR="00571C29" w:rsidRPr="00E30483">
              <w:rPr>
                <w:rFonts w:ascii="Times New Roman" w:hAnsi="Times New Roman" w:cs="Times New Roman"/>
                <w:b/>
                <w:bCs/>
                <w:color w:val="000000" w:themeColor="text1"/>
              </w:rPr>
              <w:t>1</w:t>
            </w:r>
            <w:r w:rsidRPr="00E30483">
              <w:rPr>
                <w:rFonts w:ascii="Times New Roman" w:hAnsi="Times New Roman" w:cs="Times New Roman"/>
                <w:b/>
                <w:bCs/>
                <w:color w:val="000000" w:themeColor="text1"/>
              </w:rPr>
              <w:t>- “</w:t>
            </w:r>
            <w:r w:rsidR="00571C29" w:rsidRPr="00E30483">
              <w:rPr>
                <w:rFonts w:ascii="Times New Roman" w:hAnsi="Times New Roman" w:cs="Times New Roman"/>
                <w:b/>
                <w:bCs/>
                <w:color w:val="000000" w:themeColor="text1"/>
              </w:rPr>
              <w:t>Atver sirdi Zemgalē</w:t>
            </w:r>
            <w:r w:rsidRPr="00E30483">
              <w:rPr>
                <w:rFonts w:ascii="Times New Roman" w:hAnsi="Times New Roman" w:cs="Times New Roman"/>
                <w:b/>
                <w:bCs/>
                <w:color w:val="000000" w:themeColor="text1"/>
              </w:rPr>
              <w:t xml:space="preserve">”   </w:t>
            </w:r>
          </w:p>
          <w:p w14:paraId="27B9E7F5" w14:textId="77777777" w:rsidR="00446C09" w:rsidRPr="00E30483" w:rsidRDefault="00446C09" w:rsidP="00446C09">
            <w:pPr>
              <w:tabs>
                <w:tab w:val="left" w:pos="993"/>
                <w:tab w:val="left" w:pos="6812"/>
              </w:tabs>
              <w:spacing w:before="60" w:after="160" w:line="259" w:lineRule="auto"/>
              <w:jc w:val="center"/>
              <w:rPr>
                <w:rFonts w:ascii="Times New Roman" w:hAnsi="Times New Roman"/>
                <w:b/>
                <w:color w:val="000000" w:themeColor="text1"/>
                <w:sz w:val="24"/>
                <w:szCs w:val="24"/>
                <w:lang w:eastAsia="lv-LV"/>
              </w:rPr>
            </w:pPr>
            <w:r w:rsidRPr="00E30483">
              <w:rPr>
                <w:rFonts w:ascii="Times New Roman" w:hAnsi="Times New Roman"/>
                <w:b/>
                <w:color w:val="000000" w:themeColor="text1"/>
                <w:sz w:val="24"/>
                <w:szCs w:val="24"/>
                <w:lang w:eastAsia="lv-LV"/>
              </w:rPr>
              <w:t>.</w:t>
            </w:r>
          </w:p>
          <w:p w14:paraId="382E1500" w14:textId="77777777" w:rsidR="00446C09" w:rsidRPr="00E30483" w:rsidRDefault="00446C09" w:rsidP="00446C09">
            <w:pPr>
              <w:tabs>
                <w:tab w:val="left" w:pos="993"/>
              </w:tabs>
              <w:jc w:val="both"/>
              <w:rPr>
                <w:rFonts w:ascii="Times New Roman" w:hAnsi="Times New Roman" w:cs="Times New Roman"/>
                <w:i/>
                <w:color w:val="000000" w:themeColor="text1"/>
              </w:rPr>
            </w:pPr>
          </w:p>
        </w:tc>
      </w:tr>
      <w:tr w:rsidR="00446C09" w:rsidRPr="00CC77D5" w14:paraId="22B50748" w14:textId="77777777" w:rsidTr="00EA7F81">
        <w:tc>
          <w:tcPr>
            <w:tcW w:w="7236" w:type="dxa"/>
          </w:tcPr>
          <w:p w14:paraId="231102BC" w14:textId="15E508B6" w:rsidR="00446C09" w:rsidRPr="00E30483" w:rsidRDefault="00446C09" w:rsidP="00446C09">
            <w:pPr>
              <w:tabs>
                <w:tab w:val="left" w:pos="6812"/>
              </w:tabs>
              <w:spacing w:before="60"/>
              <w:jc w:val="center"/>
              <w:rPr>
                <w:rFonts w:ascii="Times New Roman" w:hAnsi="Times New Roman" w:cs="Times New Roman"/>
                <w:b/>
                <w:color w:val="FF0000"/>
              </w:rPr>
            </w:pPr>
            <w:r w:rsidRPr="00E30483">
              <w:rPr>
                <w:rFonts w:ascii="Times New Roman" w:hAnsi="Times New Roman" w:cs="Times New Roman"/>
                <w:b/>
                <w:color w:val="000000" w:themeColor="text1"/>
              </w:rPr>
              <w:t>Paveiktais</w:t>
            </w:r>
          </w:p>
        </w:tc>
        <w:tc>
          <w:tcPr>
            <w:tcW w:w="7059" w:type="dxa"/>
          </w:tcPr>
          <w:p w14:paraId="5EA2B2DF" w14:textId="77777777" w:rsidR="00446C09" w:rsidRPr="00E30483" w:rsidRDefault="00446C09" w:rsidP="00446C09">
            <w:pPr>
              <w:tabs>
                <w:tab w:val="left" w:pos="993"/>
                <w:tab w:val="left" w:pos="6812"/>
              </w:tabs>
              <w:spacing w:before="60"/>
              <w:jc w:val="center"/>
              <w:rPr>
                <w:rFonts w:ascii="Times New Roman" w:hAnsi="Times New Roman" w:cs="Times New Roman"/>
                <w:b/>
                <w:color w:val="FF0000"/>
              </w:rPr>
            </w:pPr>
          </w:p>
        </w:tc>
      </w:tr>
      <w:tr w:rsidR="00446C09" w:rsidRPr="00CC77D5" w14:paraId="1D3E2DE4" w14:textId="77777777" w:rsidTr="00EA7F81">
        <w:tc>
          <w:tcPr>
            <w:tcW w:w="7236" w:type="dxa"/>
          </w:tcPr>
          <w:p w14:paraId="6B3746F7" w14:textId="1C519813" w:rsidR="00446C09" w:rsidRPr="00ED38B9" w:rsidRDefault="00ED38B9" w:rsidP="00ED38B9">
            <w:pPr>
              <w:pStyle w:val="ListParagraph"/>
              <w:numPr>
                <w:ilvl w:val="0"/>
                <w:numId w:val="43"/>
              </w:numPr>
              <w:tabs>
                <w:tab w:val="left" w:pos="6812"/>
              </w:tabs>
              <w:spacing w:before="60"/>
              <w:jc w:val="both"/>
              <w:rPr>
                <w:rFonts w:ascii="Times New Roman" w:hAnsi="Times New Roman" w:cs="Times New Roman"/>
                <w:b/>
                <w:color w:val="000000" w:themeColor="text1"/>
              </w:rPr>
            </w:pPr>
            <w:r>
              <w:rPr>
                <w:rFonts w:ascii="Times New Roman" w:hAnsi="Times New Roman" w:cs="Times New Roman"/>
                <w:color w:val="000000" w:themeColor="text1"/>
              </w:rPr>
              <w:lastRenderedPageBreak/>
              <w:t xml:space="preserve">  </w:t>
            </w:r>
            <w:r w:rsidR="00446C09" w:rsidRPr="00ED38B9">
              <w:rPr>
                <w:rFonts w:ascii="Times New Roman" w:hAnsi="Times New Roman" w:cs="Times New Roman"/>
                <w:color w:val="000000" w:themeColor="text1"/>
              </w:rPr>
              <w:t>Pārskata periodā paveiktais – pasākumi/aktivitātes (ieteicams līdz piecām vienībām), kas ir bijušas būtiskas ministrijas mērķu sasniegšanai un aptver būtisku daļu no kopējā pārskata periodā izlietotā finansējuma, uzsverot lietderību un ieguldījumu sabiedrības un nozares interesēs</w:t>
            </w:r>
          </w:p>
        </w:tc>
        <w:tc>
          <w:tcPr>
            <w:tcW w:w="7059" w:type="dxa"/>
          </w:tcPr>
          <w:p w14:paraId="1806DD16" w14:textId="183DA513" w:rsidR="00180E3A" w:rsidRPr="00E30483" w:rsidRDefault="00180E3A" w:rsidP="00180E3A">
            <w:pPr>
              <w:pStyle w:val="ListParagraph"/>
              <w:numPr>
                <w:ilvl w:val="0"/>
                <w:numId w:val="34"/>
              </w:numPr>
              <w:tabs>
                <w:tab w:val="left" w:pos="993"/>
              </w:tabs>
              <w:rPr>
                <w:rFonts w:ascii="Times New Roman" w:hAnsi="Times New Roman" w:cs="Times New Roman"/>
                <w:b/>
                <w:color w:val="000000" w:themeColor="text1"/>
              </w:rPr>
            </w:pPr>
            <w:r w:rsidRPr="00E30483">
              <w:rPr>
                <w:rFonts w:ascii="Times New Roman" w:hAnsi="Times New Roman"/>
                <w:color w:val="000000" w:themeColor="text1"/>
                <w:sz w:val="24"/>
                <w:szCs w:val="24"/>
                <w:lang w:eastAsia="lv-LV"/>
              </w:rPr>
              <w:t xml:space="preserve">Nodrošināts filiāles “Mēmele” </w:t>
            </w:r>
            <w:r w:rsidR="00FC16D4" w:rsidRPr="00E30483">
              <w:rPr>
                <w:rFonts w:ascii="Times New Roman" w:hAnsi="Times New Roman"/>
                <w:color w:val="000000" w:themeColor="text1"/>
                <w:sz w:val="24"/>
                <w:szCs w:val="24"/>
                <w:lang w:eastAsia="lv-LV"/>
              </w:rPr>
              <w:t>4</w:t>
            </w:r>
            <w:r w:rsidRPr="00E30483">
              <w:rPr>
                <w:rFonts w:ascii="Times New Roman" w:hAnsi="Times New Roman"/>
                <w:color w:val="000000" w:themeColor="text1"/>
                <w:sz w:val="24"/>
                <w:szCs w:val="24"/>
                <w:lang w:eastAsia="lv-LV"/>
              </w:rPr>
              <w:t xml:space="preserve"> klientu iziešana uz patstāvīgu dzīvi sabiedrībā.</w:t>
            </w:r>
          </w:p>
          <w:p w14:paraId="42AA6053" w14:textId="77777777" w:rsidR="00446C09" w:rsidRPr="00E30483" w:rsidRDefault="00446C09" w:rsidP="00446C09">
            <w:pPr>
              <w:tabs>
                <w:tab w:val="left" w:pos="993"/>
                <w:tab w:val="left" w:pos="6812"/>
              </w:tabs>
              <w:spacing w:before="60"/>
              <w:jc w:val="center"/>
              <w:rPr>
                <w:rFonts w:ascii="Times New Roman" w:hAnsi="Times New Roman" w:cs="Times New Roman"/>
                <w:b/>
                <w:color w:val="000000" w:themeColor="text1"/>
              </w:rPr>
            </w:pPr>
          </w:p>
        </w:tc>
      </w:tr>
      <w:tr w:rsidR="00E30483" w:rsidRPr="00E30483" w14:paraId="61CEF89C" w14:textId="77777777" w:rsidTr="00EA7F81">
        <w:tc>
          <w:tcPr>
            <w:tcW w:w="7236" w:type="dxa"/>
          </w:tcPr>
          <w:p w14:paraId="5C246D8F" w14:textId="2116604C" w:rsidR="00446C09" w:rsidRPr="00ED38B9" w:rsidRDefault="00446C09" w:rsidP="00ED38B9">
            <w:pPr>
              <w:pStyle w:val="ListParagraph"/>
              <w:numPr>
                <w:ilvl w:val="0"/>
                <w:numId w:val="43"/>
              </w:numPr>
              <w:tabs>
                <w:tab w:val="left" w:pos="993"/>
              </w:tabs>
              <w:rPr>
                <w:rFonts w:ascii="Times New Roman" w:hAnsi="Times New Roman" w:cs="Times New Roman"/>
                <w:color w:val="000000" w:themeColor="text1"/>
              </w:rPr>
            </w:pPr>
            <w:r w:rsidRPr="00ED38B9">
              <w:rPr>
                <w:rFonts w:ascii="Times New Roman" w:hAnsi="Times New Roman" w:cs="Times New Roman"/>
                <w:color w:val="000000" w:themeColor="text1"/>
              </w:rPr>
              <w:t>Kā minētie pasākumi/aktivitātes ietekmē gadskārtējā valsts budžeta paskaidrojumos plānoto darbības rezultatīvo rādītāju vērtību sasniegšanu</w:t>
            </w:r>
          </w:p>
          <w:p w14:paraId="426F5E2E" w14:textId="77777777" w:rsidR="00446C09" w:rsidRPr="00E30483" w:rsidRDefault="00446C09" w:rsidP="00BE56C0">
            <w:pPr>
              <w:pStyle w:val="ListParagraph"/>
              <w:tabs>
                <w:tab w:val="left" w:pos="993"/>
              </w:tabs>
              <w:ind w:left="286"/>
              <w:rPr>
                <w:rFonts w:ascii="Times New Roman" w:hAnsi="Times New Roman" w:cs="Times New Roman"/>
                <w:color w:val="000000" w:themeColor="text1"/>
              </w:rPr>
            </w:pPr>
          </w:p>
        </w:tc>
        <w:tc>
          <w:tcPr>
            <w:tcW w:w="7059" w:type="dxa"/>
          </w:tcPr>
          <w:p w14:paraId="6A64D553" w14:textId="48F807C0" w:rsidR="00ED6C96" w:rsidRPr="00E30483" w:rsidRDefault="00ED6C96" w:rsidP="00ED6C96">
            <w:pPr>
              <w:jc w:val="both"/>
              <w:rPr>
                <w:rFonts w:ascii="Times New Roman" w:hAnsi="Times New Roman"/>
                <w:i/>
                <w:color w:val="000000" w:themeColor="text1"/>
                <w:sz w:val="24"/>
                <w:szCs w:val="24"/>
                <w:lang w:eastAsia="lv-LV"/>
              </w:rPr>
            </w:pPr>
            <w:r w:rsidRPr="00E30483">
              <w:rPr>
                <w:rFonts w:ascii="Times New Roman" w:hAnsi="Times New Roman"/>
                <w:i/>
                <w:color w:val="000000" w:themeColor="text1"/>
                <w:sz w:val="24"/>
                <w:szCs w:val="24"/>
                <w:lang w:eastAsia="lv-LV"/>
              </w:rPr>
              <w:t xml:space="preserve">2023. gada </w:t>
            </w:r>
            <w:r w:rsidR="009742D8">
              <w:rPr>
                <w:rFonts w:ascii="Times New Roman" w:hAnsi="Times New Roman"/>
                <w:i/>
                <w:color w:val="000000" w:themeColor="text1"/>
                <w:sz w:val="24"/>
                <w:szCs w:val="24"/>
                <w:lang w:eastAsia="lv-LV"/>
              </w:rPr>
              <w:t>12</w:t>
            </w:r>
            <w:r w:rsidRPr="00E30483">
              <w:rPr>
                <w:rFonts w:ascii="Times New Roman" w:hAnsi="Times New Roman"/>
                <w:i/>
                <w:color w:val="000000" w:themeColor="text1"/>
                <w:sz w:val="24"/>
                <w:szCs w:val="24"/>
                <w:lang w:eastAsia="lv-LV"/>
              </w:rPr>
              <w:t xml:space="preserve"> mēnešos ir veikti sekojoši pasākumi:</w:t>
            </w:r>
          </w:p>
          <w:p w14:paraId="3958B5A2" w14:textId="7CB7E37C" w:rsidR="00ED6C96" w:rsidRPr="00E30483" w:rsidRDefault="00ED6C96" w:rsidP="00ED6C96">
            <w:pPr>
              <w:ind w:left="567"/>
              <w:jc w:val="both"/>
              <w:rPr>
                <w:rFonts w:ascii="Times New Roman" w:hAnsi="Times New Roman" w:cs="Times New Roman"/>
                <w:color w:val="000000" w:themeColor="text1"/>
                <w:sz w:val="24"/>
                <w:szCs w:val="24"/>
                <w:lang w:eastAsia="lv-LV"/>
              </w:rPr>
            </w:pPr>
            <w:r w:rsidRPr="00E30483">
              <w:rPr>
                <w:rFonts w:ascii="Times New Roman" w:hAnsi="Times New Roman" w:cs="Times New Roman"/>
                <w:color w:val="000000" w:themeColor="text1"/>
                <w:lang w:eastAsia="lv-LV"/>
              </w:rPr>
              <w:t xml:space="preserve">Pamatojoties uz Labklājības ministrijas 03.12.2020. rīkojumu Nr.19/ESSF, 23.05.2016. </w:t>
            </w:r>
            <w:r w:rsidRPr="00E30483">
              <w:rPr>
                <w:rFonts w:ascii="Times New Roman" w:hAnsi="Times New Roman" w:cs="Times New Roman"/>
                <w:color w:val="000000" w:themeColor="text1"/>
              </w:rPr>
              <w:t>starp Zemgales plānošanas reģionu un Valsts sociālās aprūpes centru “Latgale” noslēgto sadarbības līgumu par ES struktūrfondu projekta “Atver sirdi Zemgalē”, vienošanās Nr.9.2.2.1./15/I/001, īstenošanu</w:t>
            </w:r>
            <w:r w:rsidRPr="00E30483">
              <w:rPr>
                <w:rFonts w:ascii="Times New Roman" w:hAnsi="Times New Roman" w:cs="Times New Roman"/>
                <w:color w:val="000000" w:themeColor="text1"/>
                <w:lang w:eastAsia="lv-LV"/>
              </w:rPr>
              <w:t xml:space="preserve"> un ievērojot 16.06.2015. Ministr</w:t>
            </w:r>
            <w:r w:rsidR="002C0A1B" w:rsidRPr="00E30483">
              <w:rPr>
                <w:rFonts w:ascii="Times New Roman" w:hAnsi="Times New Roman" w:cs="Times New Roman"/>
                <w:color w:val="000000" w:themeColor="text1"/>
                <w:lang w:eastAsia="lv-LV"/>
              </w:rPr>
              <w:t>u</w:t>
            </w:r>
            <w:r w:rsidRPr="00E30483">
              <w:rPr>
                <w:rFonts w:ascii="Times New Roman" w:hAnsi="Times New Roman" w:cs="Times New Roman"/>
                <w:color w:val="000000" w:themeColor="text1"/>
                <w:lang w:eastAsia="lv-LV"/>
              </w:rPr>
              <w:t xml:space="preserve"> kabineta noteikumu Nr.313 </w:t>
            </w:r>
            <w:r w:rsidRPr="00E30483">
              <w:rPr>
                <w:rFonts w:ascii="Times New Roman" w:hAnsi="Times New Roman" w:cs="Times New Roman"/>
                <w:color w:val="000000" w:themeColor="text1"/>
              </w:rPr>
              <w:t>“Darbības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9.2.2.1. pasākuma “Deinstitucionalizācija” īstenošanas noteikumi”</w:t>
            </w:r>
            <w:r w:rsidRPr="00E30483">
              <w:rPr>
                <w:rFonts w:ascii="Times New Roman" w:hAnsi="Times New Roman" w:cs="Times New Roman"/>
                <w:color w:val="000000" w:themeColor="text1"/>
                <w:lang w:eastAsia="lv-LV"/>
              </w:rPr>
              <w:t xml:space="preserve"> 21.2.punktu un 26.punktu,</w:t>
            </w:r>
            <w:r w:rsidRPr="00E30483">
              <w:rPr>
                <w:rFonts w:ascii="Times New Roman" w:hAnsi="Times New Roman" w:cs="Times New Roman"/>
                <w:i/>
                <w:color w:val="000000" w:themeColor="text1"/>
                <w:sz w:val="24"/>
                <w:szCs w:val="24"/>
                <w:lang w:eastAsia="lv-LV"/>
              </w:rPr>
              <w:t>.</w:t>
            </w:r>
            <w:r w:rsidRPr="00E30483">
              <w:rPr>
                <w:color w:val="000000" w:themeColor="text1"/>
                <w:lang w:eastAsia="lv-LV"/>
              </w:rPr>
              <w:t xml:space="preserve"> </w:t>
            </w:r>
            <w:r w:rsidRPr="00E30483">
              <w:rPr>
                <w:rFonts w:ascii="Times New Roman" w:hAnsi="Times New Roman" w:cs="Times New Roman"/>
                <w:color w:val="000000" w:themeColor="text1"/>
                <w:lang w:eastAsia="lv-LV"/>
              </w:rPr>
              <w:t xml:space="preserve">saistībā ar </w:t>
            </w:r>
            <w:r w:rsidR="00FC16D4" w:rsidRPr="00E30483">
              <w:rPr>
                <w:rFonts w:ascii="Times New Roman" w:hAnsi="Times New Roman" w:cs="Times New Roman"/>
                <w:color w:val="000000" w:themeColor="text1"/>
                <w:lang w:eastAsia="lv-LV"/>
              </w:rPr>
              <w:t>4</w:t>
            </w:r>
            <w:r w:rsidRPr="00E30483">
              <w:rPr>
                <w:rFonts w:ascii="Times New Roman" w:hAnsi="Times New Roman" w:cs="Times New Roman"/>
                <w:color w:val="000000" w:themeColor="text1"/>
                <w:lang w:eastAsia="lv-LV"/>
              </w:rPr>
              <w:t xml:space="preserve"> filiāles “Mēmele” klientu (A.U.,</w:t>
            </w:r>
            <w:r w:rsidR="00AD32DC" w:rsidRPr="00E30483">
              <w:rPr>
                <w:rFonts w:ascii="Times New Roman" w:hAnsi="Times New Roman" w:cs="Times New Roman"/>
                <w:color w:val="000000" w:themeColor="text1"/>
                <w:lang w:eastAsia="lv-LV"/>
              </w:rPr>
              <w:t xml:space="preserve"> </w:t>
            </w:r>
            <w:r w:rsidRPr="00E30483">
              <w:rPr>
                <w:rFonts w:ascii="Times New Roman" w:hAnsi="Times New Roman" w:cs="Times New Roman"/>
                <w:color w:val="000000" w:themeColor="text1"/>
                <w:lang w:eastAsia="lv-LV"/>
              </w:rPr>
              <w:t>A.B.</w:t>
            </w:r>
            <w:r w:rsidR="00FC16D4" w:rsidRPr="00E30483">
              <w:rPr>
                <w:rFonts w:ascii="Times New Roman" w:hAnsi="Times New Roman" w:cs="Times New Roman"/>
                <w:color w:val="000000" w:themeColor="text1"/>
                <w:lang w:eastAsia="lv-LV"/>
              </w:rPr>
              <w:t>, L.A., J.P.</w:t>
            </w:r>
            <w:r w:rsidRPr="00E30483">
              <w:rPr>
                <w:rFonts w:ascii="Times New Roman" w:hAnsi="Times New Roman" w:cs="Times New Roman"/>
                <w:color w:val="000000" w:themeColor="text1"/>
                <w:lang w:eastAsia="lv-LV"/>
              </w:rPr>
              <w:t>) iziešanu uz patstāvīgu dzīvi nepieciešamās dokumentācijas un ar projektu saistīto izdevumu aprēķināšanu tika izmaksāta piemaksa par</w:t>
            </w:r>
            <w:r w:rsidRPr="00E30483">
              <w:rPr>
                <w:rFonts w:ascii="Times New Roman" w:hAnsi="Times New Roman" w:cs="Times New Roman"/>
                <w:b/>
                <w:color w:val="000000" w:themeColor="text1"/>
                <w:lang w:eastAsia="lv-LV"/>
              </w:rPr>
              <w:t xml:space="preserve"> </w:t>
            </w:r>
            <w:r w:rsidR="00D04D10">
              <w:rPr>
                <w:rFonts w:ascii="Times New Roman" w:hAnsi="Times New Roman" w:cs="Times New Roman"/>
                <w:color w:val="000000" w:themeColor="text1"/>
                <w:lang w:eastAsia="lv-LV"/>
              </w:rPr>
              <w:t>nozīmīgu</w:t>
            </w:r>
            <w:r w:rsidRPr="00E30483">
              <w:rPr>
                <w:rFonts w:ascii="Times New Roman" w:hAnsi="Times New Roman" w:cs="Times New Roman"/>
                <w:color w:val="000000" w:themeColor="text1"/>
                <w:lang w:eastAsia="lv-LV"/>
              </w:rPr>
              <w:t xml:space="preserve"> darba ieguldījumu  procesā iesaistītajiem speciālistiem.</w:t>
            </w:r>
          </w:p>
          <w:p w14:paraId="29E3D499" w14:textId="77777777" w:rsidR="00446C09" w:rsidRPr="00E30483" w:rsidRDefault="00446C09" w:rsidP="00446C09">
            <w:pPr>
              <w:ind w:left="567"/>
              <w:jc w:val="both"/>
              <w:rPr>
                <w:rFonts w:ascii="Times New Roman" w:hAnsi="Times New Roman"/>
                <w:color w:val="000000" w:themeColor="text1"/>
                <w:sz w:val="24"/>
                <w:szCs w:val="24"/>
                <w:lang w:eastAsia="lv-LV"/>
              </w:rPr>
            </w:pPr>
          </w:p>
          <w:p w14:paraId="457CDA49" w14:textId="77777777" w:rsidR="00446C09" w:rsidRPr="00E30483" w:rsidRDefault="00446C09" w:rsidP="00571C29">
            <w:pPr>
              <w:pStyle w:val="ListParagraph"/>
              <w:tabs>
                <w:tab w:val="left" w:pos="993"/>
              </w:tabs>
              <w:rPr>
                <w:rFonts w:ascii="Times New Roman" w:hAnsi="Times New Roman"/>
                <w:color w:val="000000" w:themeColor="text1"/>
                <w:sz w:val="24"/>
                <w:szCs w:val="24"/>
                <w:lang w:eastAsia="lv-LV"/>
              </w:rPr>
            </w:pPr>
          </w:p>
        </w:tc>
      </w:tr>
      <w:tr w:rsidR="00446C09" w:rsidRPr="00CC77D5" w14:paraId="5CD63E92" w14:textId="77777777" w:rsidTr="00EA7F81">
        <w:tc>
          <w:tcPr>
            <w:tcW w:w="7236" w:type="dxa"/>
          </w:tcPr>
          <w:p w14:paraId="413DE721" w14:textId="064C7EA4" w:rsidR="00446C09" w:rsidRPr="00000FB1" w:rsidRDefault="00000FB1" w:rsidP="00000FB1">
            <w:pPr>
              <w:tabs>
                <w:tab w:val="left" w:pos="993"/>
              </w:tabs>
              <w:rPr>
                <w:rFonts w:ascii="Times New Roman" w:hAnsi="Times New Roman" w:cs="Times New Roman"/>
                <w:color w:val="FF0000"/>
              </w:rPr>
            </w:pPr>
            <w:r>
              <w:rPr>
                <w:rFonts w:ascii="Times New Roman" w:hAnsi="Times New Roman" w:cs="Times New Roman"/>
                <w:b/>
                <w:color w:val="000000" w:themeColor="text1"/>
              </w:rPr>
              <w:t>9.</w:t>
            </w:r>
            <w:r w:rsidR="00446C09" w:rsidRPr="00000FB1">
              <w:rPr>
                <w:rFonts w:ascii="Times New Roman" w:hAnsi="Times New Roman" w:cs="Times New Roman"/>
                <w:b/>
                <w:color w:val="000000" w:themeColor="text1"/>
              </w:rPr>
              <w:t>Izmaiņas</w:t>
            </w:r>
          </w:p>
        </w:tc>
        <w:tc>
          <w:tcPr>
            <w:tcW w:w="7059" w:type="dxa"/>
          </w:tcPr>
          <w:p w14:paraId="7ED8C3A3" w14:textId="77777777" w:rsidR="00446C09" w:rsidRPr="00E30483" w:rsidRDefault="00446C09" w:rsidP="00446C09">
            <w:pPr>
              <w:jc w:val="both"/>
              <w:rPr>
                <w:rFonts w:ascii="Times New Roman" w:hAnsi="Times New Roman"/>
                <w:i/>
                <w:color w:val="FF0000"/>
                <w:sz w:val="24"/>
                <w:szCs w:val="24"/>
                <w:lang w:eastAsia="lv-LV"/>
              </w:rPr>
            </w:pPr>
          </w:p>
        </w:tc>
      </w:tr>
      <w:tr w:rsidR="00446C09" w:rsidRPr="00CC77D5" w14:paraId="5A47C771" w14:textId="77777777" w:rsidTr="00EA7F81">
        <w:tc>
          <w:tcPr>
            <w:tcW w:w="7236" w:type="dxa"/>
          </w:tcPr>
          <w:p w14:paraId="69F3E88C" w14:textId="77E82831" w:rsidR="00446C09" w:rsidRPr="00000FB1" w:rsidRDefault="00446C09" w:rsidP="00000FB1">
            <w:pPr>
              <w:tabs>
                <w:tab w:val="left" w:pos="993"/>
              </w:tabs>
              <w:rPr>
                <w:rFonts w:ascii="Times New Roman" w:hAnsi="Times New Roman" w:cs="Times New Roman"/>
                <w:b/>
                <w:color w:val="000000" w:themeColor="text1"/>
              </w:rPr>
            </w:pPr>
            <w:r w:rsidRPr="00000FB1">
              <w:rPr>
                <w:rFonts w:ascii="Times New Roman" w:hAnsi="Times New Roman" w:cs="Times New Roman"/>
                <w:color w:val="000000" w:themeColor="text1"/>
                <w:shd w:val="clear" w:color="auto" w:fill="FFFFFF"/>
              </w:rPr>
              <w:t>1. Pārskata perioda izpildes izmaiņas pret iepriekšējā gada atbilstošā pārskata perioda izpildi </w:t>
            </w:r>
            <w:r w:rsidR="00000FB1">
              <w:rPr>
                <w:rFonts w:ascii="Times New Roman" w:hAnsi="Times New Roman" w:cs="Times New Roman"/>
                <w:color w:val="000000" w:themeColor="text1"/>
                <w:shd w:val="clear" w:color="auto" w:fill="FFFFFF"/>
              </w:rPr>
              <w:t xml:space="preserve"> </w:t>
            </w:r>
            <w:r w:rsidRPr="00000FB1">
              <w:rPr>
                <w:rFonts w:ascii="Times New Roman" w:hAnsi="Times New Roman" w:cs="Times New Roman"/>
                <w:color w:val="000000" w:themeColor="text1"/>
                <w:shd w:val="clear" w:color="auto" w:fill="FFFFFF"/>
              </w:rPr>
              <w:t>(</w:t>
            </w:r>
            <w:r w:rsidRPr="00000FB1">
              <w:rPr>
                <w:rFonts w:ascii="Times New Roman" w:hAnsi="Times New Roman" w:cs="Times New Roman"/>
                <w:i/>
                <w:iCs/>
                <w:color w:val="000000" w:themeColor="text1"/>
                <w:shd w:val="clear" w:color="auto" w:fill="FFFFFF"/>
              </w:rPr>
              <w:t>norāda pasākumus/aktivitātes</w:t>
            </w:r>
            <w:r w:rsidRPr="00000FB1">
              <w:rPr>
                <w:rFonts w:ascii="Times New Roman" w:hAnsi="Times New Roman" w:cs="Times New Roman"/>
                <w:color w:val="000000" w:themeColor="text1"/>
                <w:shd w:val="clear" w:color="auto" w:fill="FFFFFF"/>
              </w:rPr>
              <w:t> (</w:t>
            </w:r>
            <w:r w:rsidRPr="00000FB1">
              <w:rPr>
                <w:rFonts w:ascii="Times New Roman" w:hAnsi="Times New Roman" w:cs="Times New Roman"/>
                <w:i/>
                <w:iCs/>
                <w:color w:val="000000" w:themeColor="text1"/>
                <w:shd w:val="clear" w:color="auto" w:fill="FFFFFF"/>
              </w:rPr>
              <w:t>ieteicams līdz piecām vienībām</w:t>
            </w:r>
            <w:r w:rsidRPr="00000FB1">
              <w:rPr>
                <w:rFonts w:ascii="Times New Roman" w:hAnsi="Times New Roman" w:cs="Times New Roman"/>
                <w:color w:val="000000" w:themeColor="text1"/>
                <w:shd w:val="clear" w:color="auto" w:fill="FFFFFF"/>
              </w:rPr>
              <w:t>) </w:t>
            </w:r>
            <w:r w:rsidRPr="00000FB1">
              <w:rPr>
                <w:rFonts w:ascii="Times New Roman" w:hAnsi="Times New Roman" w:cs="Times New Roman"/>
                <w:i/>
                <w:iCs/>
                <w:color w:val="000000" w:themeColor="text1"/>
                <w:shd w:val="clear" w:color="auto" w:fill="FFFFFF"/>
              </w:rPr>
              <w:t>un iemeslus, kas veicinājuši šīs izmaiņas</w:t>
            </w:r>
            <w:r w:rsidRPr="00000FB1">
              <w:rPr>
                <w:rFonts w:ascii="Times New Roman" w:hAnsi="Times New Roman" w:cs="Times New Roman"/>
                <w:color w:val="000000" w:themeColor="text1"/>
                <w:shd w:val="clear" w:color="auto" w:fill="FFFFFF"/>
              </w:rPr>
              <w:t>)</w:t>
            </w:r>
          </w:p>
        </w:tc>
        <w:tc>
          <w:tcPr>
            <w:tcW w:w="7059" w:type="dxa"/>
          </w:tcPr>
          <w:p w14:paraId="6E11AFC2" w14:textId="27775077" w:rsidR="00FC16D4" w:rsidRPr="00E30483" w:rsidRDefault="00ED6C96" w:rsidP="00FC16D4">
            <w:pPr>
              <w:widowControl w:val="0"/>
              <w:jc w:val="both"/>
              <w:rPr>
                <w:rFonts w:ascii="Times New Roman" w:hAnsi="Times New Roman"/>
                <w:color w:val="000000" w:themeColor="text1"/>
                <w:sz w:val="24"/>
                <w:szCs w:val="24"/>
                <w:lang w:eastAsia="lv-LV"/>
              </w:rPr>
            </w:pPr>
            <w:r w:rsidRPr="00E30483">
              <w:rPr>
                <w:rFonts w:ascii="Times New Roman" w:hAnsi="Times New Roman"/>
                <w:color w:val="000000" w:themeColor="text1"/>
                <w:sz w:val="24"/>
                <w:szCs w:val="24"/>
                <w:lang w:eastAsia="lv-LV"/>
              </w:rPr>
              <w:t xml:space="preserve">VSAC “Latgale” izdevumu izpilde 2023. gada </w:t>
            </w:r>
            <w:r w:rsidR="00187E29" w:rsidRPr="00E30483">
              <w:rPr>
                <w:rFonts w:ascii="Times New Roman" w:hAnsi="Times New Roman"/>
                <w:color w:val="000000" w:themeColor="text1"/>
                <w:sz w:val="24"/>
                <w:szCs w:val="24"/>
                <w:lang w:eastAsia="lv-LV"/>
              </w:rPr>
              <w:t>9</w:t>
            </w:r>
            <w:r w:rsidRPr="00E30483">
              <w:rPr>
                <w:rFonts w:ascii="Times New Roman" w:hAnsi="Times New Roman"/>
                <w:color w:val="000000" w:themeColor="text1"/>
                <w:sz w:val="24"/>
                <w:szCs w:val="24"/>
                <w:lang w:eastAsia="lv-LV"/>
              </w:rPr>
              <w:t xml:space="preserve"> mēnešos ir </w:t>
            </w:r>
            <w:r w:rsidR="00FC16D4" w:rsidRPr="00E30483">
              <w:rPr>
                <w:rFonts w:ascii="Times New Roman" w:hAnsi="Times New Roman"/>
                <w:bCs/>
                <w:color w:val="000000" w:themeColor="text1"/>
                <w:sz w:val="24"/>
                <w:szCs w:val="24"/>
                <w:lang w:eastAsia="lv-LV"/>
              </w:rPr>
              <w:t xml:space="preserve">7 253 </w:t>
            </w:r>
            <w:r w:rsidRPr="00E30483">
              <w:rPr>
                <w:rFonts w:ascii="Times New Roman" w:hAnsi="Times New Roman"/>
                <w:i/>
                <w:color w:val="000000" w:themeColor="text1"/>
                <w:sz w:val="24"/>
                <w:szCs w:val="24"/>
                <w:lang w:eastAsia="lv-LV"/>
              </w:rPr>
              <w:t>euro</w:t>
            </w:r>
            <w:r w:rsidRPr="00E30483">
              <w:rPr>
                <w:rFonts w:ascii="Times New Roman" w:hAnsi="Times New Roman"/>
                <w:color w:val="000000" w:themeColor="text1"/>
                <w:sz w:val="24"/>
                <w:szCs w:val="24"/>
                <w:lang w:eastAsia="lv-LV"/>
              </w:rPr>
              <w:t xml:space="preserve"> un, salīdzinot ar iepriekšējā gada atbilstošā perioda izpildi, </w:t>
            </w:r>
            <w:r w:rsidR="00FC16D4" w:rsidRPr="00E30483">
              <w:rPr>
                <w:rFonts w:ascii="Times New Roman" w:hAnsi="Times New Roman"/>
                <w:color w:val="000000" w:themeColor="text1"/>
                <w:sz w:val="24"/>
                <w:szCs w:val="24"/>
                <w:lang w:eastAsia="lv-LV"/>
              </w:rPr>
              <w:t xml:space="preserve">finansējums ir </w:t>
            </w:r>
            <w:r w:rsidR="00867A42">
              <w:rPr>
                <w:rFonts w:ascii="Times New Roman" w:hAnsi="Times New Roman"/>
                <w:color w:val="000000" w:themeColor="text1"/>
                <w:sz w:val="24"/>
                <w:szCs w:val="24"/>
                <w:lang w:eastAsia="lv-LV"/>
              </w:rPr>
              <w:t>samazinājies</w:t>
            </w:r>
            <w:r w:rsidR="00FC16D4" w:rsidRPr="00E30483">
              <w:rPr>
                <w:rFonts w:ascii="Times New Roman" w:hAnsi="Times New Roman"/>
                <w:color w:val="000000" w:themeColor="text1"/>
                <w:sz w:val="24"/>
                <w:szCs w:val="24"/>
                <w:lang w:eastAsia="lv-LV"/>
              </w:rPr>
              <w:t xml:space="preserve"> par </w:t>
            </w:r>
            <w:r w:rsidR="00867A42">
              <w:rPr>
                <w:rFonts w:ascii="Times New Roman" w:hAnsi="Times New Roman"/>
                <w:color w:val="000000" w:themeColor="text1"/>
                <w:sz w:val="24"/>
                <w:szCs w:val="24"/>
                <w:lang w:eastAsia="lv-LV"/>
              </w:rPr>
              <w:t>2 901</w:t>
            </w:r>
            <w:r w:rsidR="00FC16D4" w:rsidRPr="00E30483">
              <w:rPr>
                <w:rFonts w:ascii="Times New Roman" w:hAnsi="Times New Roman"/>
                <w:color w:val="000000" w:themeColor="text1"/>
                <w:sz w:val="24"/>
                <w:szCs w:val="24"/>
                <w:lang w:eastAsia="lv-LV"/>
              </w:rPr>
              <w:t xml:space="preserve"> </w:t>
            </w:r>
            <w:r w:rsidR="00FC16D4" w:rsidRPr="00E30483">
              <w:rPr>
                <w:rFonts w:ascii="Times New Roman" w:hAnsi="Times New Roman"/>
                <w:i/>
                <w:color w:val="000000" w:themeColor="text1"/>
                <w:sz w:val="24"/>
                <w:szCs w:val="24"/>
                <w:lang w:eastAsia="lv-LV"/>
              </w:rPr>
              <w:t>euro</w:t>
            </w:r>
            <w:r w:rsidR="00FC16D4" w:rsidRPr="00E30483">
              <w:rPr>
                <w:rFonts w:ascii="Times New Roman" w:hAnsi="Times New Roman"/>
                <w:color w:val="000000" w:themeColor="text1"/>
                <w:sz w:val="24"/>
                <w:szCs w:val="24"/>
                <w:lang w:eastAsia="lv-LV"/>
              </w:rPr>
              <w:t xml:space="preserve"> vai </w:t>
            </w:r>
            <w:r w:rsidR="00867A42">
              <w:rPr>
                <w:rFonts w:ascii="Times New Roman" w:hAnsi="Times New Roman"/>
                <w:color w:val="000000" w:themeColor="text1"/>
                <w:sz w:val="24"/>
                <w:szCs w:val="24"/>
                <w:lang w:eastAsia="lv-LV"/>
              </w:rPr>
              <w:t>28,57</w:t>
            </w:r>
            <w:r w:rsidR="00FC16D4" w:rsidRPr="00E30483">
              <w:rPr>
                <w:rFonts w:ascii="Times New Roman" w:hAnsi="Times New Roman"/>
                <w:color w:val="000000" w:themeColor="text1"/>
                <w:sz w:val="24"/>
                <w:szCs w:val="24"/>
                <w:lang w:eastAsia="lv-LV"/>
              </w:rPr>
              <w:t xml:space="preserve"> %.</w:t>
            </w:r>
          </w:p>
          <w:p w14:paraId="379090A0" w14:textId="77777777" w:rsidR="00FC16D4" w:rsidRPr="00E30483" w:rsidRDefault="00FC16D4" w:rsidP="00FC16D4">
            <w:pPr>
              <w:widowControl w:val="0"/>
              <w:jc w:val="both"/>
              <w:rPr>
                <w:rFonts w:ascii="Times New Roman" w:hAnsi="Times New Roman"/>
                <w:color w:val="000000" w:themeColor="text1"/>
                <w:sz w:val="24"/>
                <w:szCs w:val="24"/>
                <w:lang w:eastAsia="lv-LV"/>
              </w:rPr>
            </w:pPr>
          </w:p>
          <w:p w14:paraId="40091A60" w14:textId="68780546" w:rsidR="00FC16D4" w:rsidRPr="00E30483" w:rsidRDefault="00FC16D4" w:rsidP="00FC16D4">
            <w:pPr>
              <w:widowControl w:val="0"/>
              <w:jc w:val="both"/>
              <w:rPr>
                <w:rFonts w:ascii="Times New Roman" w:hAnsi="Times New Roman"/>
                <w:i/>
                <w:iCs/>
                <w:color w:val="000000" w:themeColor="text1"/>
                <w:sz w:val="24"/>
                <w:szCs w:val="24"/>
              </w:rPr>
            </w:pPr>
            <w:r w:rsidRPr="00E30483">
              <w:rPr>
                <w:rFonts w:ascii="Times New Roman" w:hAnsi="Times New Roman"/>
                <w:i/>
                <w:iCs/>
                <w:color w:val="000000" w:themeColor="text1"/>
                <w:sz w:val="24"/>
                <w:szCs w:val="24"/>
              </w:rPr>
              <w:t xml:space="preserve">Izdevumu </w:t>
            </w:r>
            <w:r w:rsidR="00867A42">
              <w:rPr>
                <w:rFonts w:ascii="Times New Roman" w:hAnsi="Times New Roman"/>
                <w:i/>
                <w:iCs/>
                <w:color w:val="000000" w:themeColor="text1"/>
                <w:sz w:val="24"/>
                <w:szCs w:val="24"/>
              </w:rPr>
              <w:t>samazinājuma</w:t>
            </w:r>
            <w:r w:rsidRPr="00E30483">
              <w:rPr>
                <w:rFonts w:ascii="Times New Roman" w:hAnsi="Times New Roman"/>
                <w:i/>
                <w:iCs/>
                <w:color w:val="000000" w:themeColor="text1"/>
                <w:sz w:val="24"/>
                <w:szCs w:val="24"/>
              </w:rPr>
              <w:t xml:space="preserve"> galvenie ietekmējošie faktori:</w:t>
            </w:r>
          </w:p>
          <w:p w14:paraId="38459CF5" w14:textId="0734D4BB" w:rsidR="00FC16D4" w:rsidRPr="00E30483" w:rsidRDefault="00FC16D4" w:rsidP="00FC16D4">
            <w:pPr>
              <w:pStyle w:val="ListParagraph"/>
              <w:widowControl w:val="0"/>
              <w:numPr>
                <w:ilvl w:val="0"/>
                <w:numId w:val="34"/>
              </w:numPr>
              <w:jc w:val="both"/>
              <w:rPr>
                <w:rFonts w:ascii="Times New Roman" w:hAnsi="Times New Roman"/>
                <w:bCs/>
                <w:color w:val="000000" w:themeColor="text1"/>
                <w:sz w:val="24"/>
                <w:szCs w:val="24"/>
              </w:rPr>
            </w:pPr>
            <w:r w:rsidRPr="00E30483">
              <w:rPr>
                <w:rFonts w:ascii="Times New Roman" w:hAnsi="Times New Roman"/>
                <w:color w:val="000000" w:themeColor="text1"/>
                <w:sz w:val="24"/>
                <w:szCs w:val="24"/>
                <w:lang w:eastAsia="lv-LV"/>
              </w:rPr>
              <w:t xml:space="preserve">Atlīdzības  izdevumi palielinājušies par </w:t>
            </w:r>
            <w:r w:rsidR="00867A42">
              <w:rPr>
                <w:rFonts w:ascii="Times New Roman" w:hAnsi="Times New Roman"/>
                <w:color w:val="000000" w:themeColor="text1"/>
                <w:sz w:val="24"/>
                <w:szCs w:val="24"/>
                <w:lang w:eastAsia="lv-LV"/>
              </w:rPr>
              <w:t>2 901</w:t>
            </w:r>
            <w:r w:rsidRPr="00E30483">
              <w:rPr>
                <w:rFonts w:ascii="Times New Roman" w:hAnsi="Times New Roman"/>
                <w:color w:val="000000" w:themeColor="text1"/>
                <w:sz w:val="24"/>
                <w:szCs w:val="24"/>
                <w:lang w:eastAsia="lv-LV"/>
              </w:rPr>
              <w:t xml:space="preserve"> </w:t>
            </w:r>
            <w:r w:rsidRPr="00E30483">
              <w:rPr>
                <w:rFonts w:ascii="Times New Roman" w:hAnsi="Times New Roman"/>
                <w:i/>
                <w:color w:val="000000" w:themeColor="text1"/>
                <w:sz w:val="24"/>
                <w:szCs w:val="24"/>
                <w:lang w:eastAsia="lv-LV"/>
              </w:rPr>
              <w:t xml:space="preserve">euro </w:t>
            </w:r>
            <w:r w:rsidRPr="00E30483">
              <w:rPr>
                <w:rFonts w:ascii="Times New Roman" w:hAnsi="Times New Roman"/>
                <w:color w:val="000000" w:themeColor="text1"/>
                <w:sz w:val="24"/>
                <w:szCs w:val="24"/>
                <w:lang w:eastAsia="lv-LV"/>
              </w:rPr>
              <w:t xml:space="preserve">jeb </w:t>
            </w:r>
            <w:r w:rsidR="00867A42">
              <w:rPr>
                <w:rFonts w:ascii="Times New Roman" w:hAnsi="Times New Roman"/>
                <w:color w:val="000000" w:themeColor="text1"/>
                <w:sz w:val="24"/>
                <w:szCs w:val="24"/>
                <w:lang w:eastAsia="lv-LV"/>
              </w:rPr>
              <w:t>28,57</w:t>
            </w:r>
            <w:r w:rsidRPr="00E30483">
              <w:rPr>
                <w:rFonts w:ascii="Times New Roman" w:hAnsi="Times New Roman"/>
                <w:color w:val="000000" w:themeColor="text1"/>
                <w:sz w:val="24"/>
                <w:szCs w:val="24"/>
                <w:lang w:eastAsia="lv-LV"/>
              </w:rPr>
              <w:t xml:space="preserve"> %, saistībā ar īstenoto  pasākumu ieviešanu filiālē ”Mēmele”.</w:t>
            </w:r>
          </w:p>
          <w:p w14:paraId="53E2B0FB" w14:textId="088B964D" w:rsidR="00ED6C96" w:rsidRPr="00E30483" w:rsidRDefault="00ED6C96" w:rsidP="00ED6C96">
            <w:pPr>
              <w:widowControl w:val="0"/>
              <w:jc w:val="both"/>
              <w:rPr>
                <w:rFonts w:ascii="Times New Roman" w:hAnsi="Times New Roman"/>
                <w:color w:val="000000" w:themeColor="text1"/>
                <w:sz w:val="24"/>
                <w:szCs w:val="24"/>
                <w:lang w:eastAsia="lv-LV"/>
              </w:rPr>
            </w:pPr>
          </w:p>
          <w:p w14:paraId="4D2D349A" w14:textId="77777777" w:rsidR="00446C09" w:rsidRPr="00E30483" w:rsidRDefault="00446C09" w:rsidP="00303856">
            <w:pPr>
              <w:pStyle w:val="ListParagraph"/>
              <w:widowControl w:val="0"/>
              <w:jc w:val="both"/>
              <w:rPr>
                <w:rFonts w:ascii="Times New Roman" w:hAnsi="Times New Roman"/>
                <w:i/>
                <w:color w:val="000000" w:themeColor="text1"/>
                <w:sz w:val="24"/>
                <w:szCs w:val="24"/>
                <w:lang w:eastAsia="lv-LV"/>
              </w:rPr>
            </w:pPr>
          </w:p>
        </w:tc>
      </w:tr>
      <w:tr w:rsidR="00446C09" w:rsidRPr="00CC77D5" w14:paraId="1CC05150" w14:textId="77777777" w:rsidTr="00EA7F81">
        <w:tc>
          <w:tcPr>
            <w:tcW w:w="7236" w:type="dxa"/>
          </w:tcPr>
          <w:p w14:paraId="6E039251" w14:textId="18FC378B" w:rsidR="00446C09" w:rsidRPr="00E30483" w:rsidRDefault="00446C09" w:rsidP="00446C09">
            <w:pPr>
              <w:tabs>
                <w:tab w:val="left" w:pos="993"/>
              </w:tabs>
              <w:rPr>
                <w:rFonts w:ascii="Times New Roman" w:hAnsi="Times New Roman" w:cs="Times New Roman"/>
                <w:color w:val="FF0000"/>
              </w:rPr>
            </w:pPr>
            <w:r w:rsidRPr="00E30483">
              <w:rPr>
                <w:rFonts w:ascii="Times New Roman" w:hAnsi="Times New Roman" w:cs="Times New Roman"/>
                <w:b/>
                <w:color w:val="000000" w:themeColor="text1"/>
              </w:rPr>
              <w:t xml:space="preserve">Neizpilde </w:t>
            </w:r>
          </w:p>
        </w:tc>
        <w:tc>
          <w:tcPr>
            <w:tcW w:w="7059" w:type="dxa"/>
          </w:tcPr>
          <w:p w14:paraId="1A111787" w14:textId="77777777" w:rsidR="00446C09" w:rsidRPr="00E30483" w:rsidRDefault="00446C09" w:rsidP="00446C09">
            <w:pPr>
              <w:tabs>
                <w:tab w:val="left" w:pos="993"/>
              </w:tabs>
              <w:ind w:left="3"/>
              <w:jc w:val="both"/>
              <w:rPr>
                <w:rFonts w:ascii="Times New Roman" w:hAnsi="Times New Roman" w:cs="Times New Roman"/>
                <w:i/>
                <w:color w:val="FF0000"/>
              </w:rPr>
            </w:pPr>
          </w:p>
        </w:tc>
      </w:tr>
      <w:tr w:rsidR="00446C09" w:rsidRPr="00CC77D5" w14:paraId="64DD564C" w14:textId="77777777" w:rsidTr="00EA7F81">
        <w:tc>
          <w:tcPr>
            <w:tcW w:w="7236" w:type="dxa"/>
          </w:tcPr>
          <w:p w14:paraId="135C55A9" w14:textId="569017DE" w:rsidR="00446C09" w:rsidRPr="00ED38B9" w:rsidRDefault="00446C09" w:rsidP="00ED38B9">
            <w:pPr>
              <w:pStyle w:val="ListParagraph"/>
              <w:numPr>
                <w:ilvl w:val="0"/>
                <w:numId w:val="44"/>
              </w:numPr>
              <w:tabs>
                <w:tab w:val="left" w:pos="993"/>
              </w:tabs>
              <w:rPr>
                <w:rFonts w:ascii="Times New Roman" w:hAnsi="Times New Roman" w:cs="Times New Roman"/>
                <w:b/>
                <w:color w:val="000000" w:themeColor="text1"/>
              </w:rPr>
            </w:pPr>
            <w:r w:rsidRPr="00ED38B9">
              <w:rPr>
                <w:rFonts w:ascii="Times New Roman" w:hAnsi="Times New Roman" w:cs="Times New Roman"/>
                <w:color w:val="000000" w:themeColor="text1"/>
              </w:rPr>
              <w:lastRenderedPageBreak/>
              <w:t>Kāds ir neapgūto asignējumu sadalījums pa izdevumu ekonomiskās klasifikācijas kodiem atbilstoši gadskārtējā valsts budžeta likuma struktūrai un kādi ir to neizpildes iemesli</w:t>
            </w:r>
          </w:p>
        </w:tc>
        <w:tc>
          <w:tcPr>
            <w:tcW w:w="7059" w:type="dxa"/>
          </w:tcPr>
          <w:p w14:paraId="7570422E" w14:textId="75DA0AA3" w:rsidR="00867A42" w:rsidRPr="00697E8B" w:rsidRDefault="00867A42" w:rsidP="00867A42">
            <w:pPr>
              <w:tabs>
                <w:tab w:val="left" w:pos="993"/>
              </w:tabs>
              <w:rPr>
                <w:rFonts w:ascii="Times New Roman" w:hAnsi="Times New Roman" w:cs="Times New Roman"/>
              </w:rPr>
            </w:pPr>
            <w:r w:rsidRPr="00697E8B">
              <w:rPr>
                <w:rFonts w:ascii="Times New Roman" w:hAnsi="Times New Roman" w:cs="Times New Roman"/>
              </w:rPr>
              <w:t xml:space="preserve">2023.gada </w:t>
            </w:r>
            <w:r>
              <w:rPr>
                <w:rFonts w:ascii="Times New Roman" w:hAnsi="Times New Roman" w:cs="Times New Roman"/>
              </w:rPr>
              <w:t>12</w:t>
            </w:r>
            <w:r w:rsidRPr="00697E8B">
              <w:rPr>
                <w:rFonts w:ascii="Times New Roman" w:hAnsi="Times New Roman" w:cs="Times New Roman"/>
              </w:rPr>
              <w:t xml:space="preserve"> mēnešu izdevumu plāns- </w:t>
            </w:r>
            <w:r>
              <w:rPr>
                <w:rFonts w:ascii="Times New Roman" w:hAnsi="Times New Roman" w:cs="Times New Roman"/>
              </w:rPr>
              <w:t>17 407</w:t>
            </w:r>
            <w:r w:rsidRPr="00697E8B">
              <w:rPr>
                <w:rFonts w:ascii="Times New Roman" w:hAnsi="Times New Roman" w:cs="Times New Roman"/>
              </w:rPr>
              <w:t xml:space="preserve"> </w:t>
            </w:r>
            <w:r w:rsidRPr="00697E8B">
              <w:rPr>
                <w:rFonts w:ascii="Times New Roman" w:hAnsi="Times New Roman" w:cs="Times New Roman"/>
                <w:i/>
              </w:rPr>
              <w:t>euro</w:t>
            </w:r>
            <w:r w:rsidRPr="00697E8B">
              <w:rPr>
                <w:rFonts w:ascii="Times New Roman" w:hAnsi="Times New Roman" w:cs="Times New Roman"/>
              </w:rPr>
              <w:t xml:space="preserve"> (1000- </w:t>
            </w:r>
            <w:r>
              <w:rPr>
                <w:rFonts w:ascii="Times New Roman" w:hAnsi="Times New Roman" w:cs="Times New Roman"/>
              </w:rPr>
              <w:t>17 407</w:t>
            </w:r>
            <w:r w:rsidRPr="00697E8B">
              <w:rPr>
                <w:rFonts w:ascii="Times New Roman" w:hAnsi="Times New Roman" w:cs="Times New Roman"/>
              </w:rPr>
              <w:t xml:space="preserve"> </w:t>
            </w:r>
            <w:r w:rsidRPr="00697E8B">
              <w:rPr>
                <w:rFonts w:ascii="Times New Roman" w:hAnsi="Times New Roman" w:cs="Times New Roman"/>
                <w:i/>
              </w:rPr>
              <w:t>euro</w:t>
            </w:r>
            <w:r w:rsidRPr="00697E8B">
              <w:rPr>
                <w:rFonts w:ascii="Times New Roman" w:hAnsi="Times New Roman" w:cs="Times New Roman"/>
              </w:rPr>
              <w:t xml:space="preserve"> </w:t>
            </w:r>
            <w:r>
              <w:rPr>
                <w:rFonts w:ascii="Times New Roman" w:hAnsi="Times New Roman" w:cs="Times New Roman"/>
              </w:rPr>
              <w:t>)</w:t>
            </w:r>
            <w:r w:rsidRPr="00697E8B">
              <w:rPr>
                <w:rFonts w:ascii="Times New Roman" w:hAnsi="Times New Roman" w:cs="Times New Roman"/>
              </w:rPr>
              <w:t xml:space="preserve">. </w:t>
            </w:r>
          </w:p>
          <w:p w14:paraId="6EA7D086" w14:textId="439B78D1" w:rsidR="00867A42" w:rsidRPr="00697E8B" w:rsidRDefault="00867A42" w:rsidP="00867A42">
            <w:pPr>
              <w:tabs>
                <w:tab w:val="left" w:pos="993"/>
              </w:tabs>
              <w:rPr>
                <w:rFonts w:ascii="Times New Roman" w:hAnsi="Times New Roman" w:cs="Times New Roman"/>
              </w:rPr>
            </w:pPr>
            <w:r w:rsidRPr="00697E8B">
              <w:rPr>
                <w:rFonts w:ascii="Times New Roman" w:hAnsi="Times New Roman" w:cs="Times New Roman"/>
              </w:rPr>
              <w:t xml:space="preserve">2023.gada </w:t>
            </w:r>
            <w:r>
              <w:rPr>
                <w:rFonts w:ascii="Times New Roman" w:hAnsi="Times New Roman" w:cs="Times New Roman"/>
              </w:rPr>
              <w:t>12</w:t>
            </w:r>
            <w:r w:rsidRPr="00697E8B">
              <w:rPr>
                <w:rFonts w:ascii="Times New Roman" w:hAnsi="Times New Roman" w:cs="Times New Roman"/>
              </w:rPr>
              <w:t xml:space="preserve"> mēnešu izdevumu izpilde- </w:t>
            </w:r>
            <w:r>
              <w:rPr>
                <w:rFonts w:ascii="Times New Roman" w:hAnsi="Times New Roman" w:cs="Times New Roman"/>
              </w:rPr>
              <w:t>7 253</w:t>
            </w:r>
            <w:r w:rsidRPr="00697E8B">
              <w:rPr>
                <w:rFonts w:ascii="Times New Roman" w:hAnsi="Times New Roman" w:cs="Times New Roman"/>
              </w:rPr>
              <w:t xml:space="preserve"> </w:t>
            </w:r>
            <w:r w:rsidRPr="00697E8B">
              <w:rPr>
                <w:rFonts w:ascii="Times New Roman" w:hAnsi="Times New Roman" w:cs="Times New Roman"/>
                <w:i/>
              </w:rPr>
              <w:t>euro</w:t>
            </w:r>
            <w:r w:rsidRPr="00697E8B">
              <w:rPr>
                <w:rFonts w:ascii="Times New Roman" w:hAnsi="Times New Roman" w:cs="Times New Roman"/>
              </w:rPr>
              <w:t xml:space="preserve"> (1000-</w:t>
            </w:r>
            <w:r>
              <w:rPr>
                <w:rFonts w:ascii="Times New Roman" w:hAnsi="Times New Roman" w:cs="Times New Roman"/>
              </w:rPr>
              <w:t>7 253</w:t>
            </w:r>
            <w:r w:rsidRPr="00697E8B">
              <w:rPr>
                <w:rFonts w:ascii="Times New Roman" w:hAnsi="Times New Roman" w:cs="Times New Roman"/>
              </w:rPr>
              <w:t xml:space="preserve"> </w:t>
            </w:r>
            <w:r w:rsidRPr="00697E8B">
              <w:rPr>
                <w:rFonts w:ascii="Times New Roman" w:hAnsi="Times New Roman" w:cs="Times New Roman"/>
                <w:i/>
              </w:rPr>
              <w:t>euro</w:t>
            </w:r>
            <w:r>
              <w:rPr>
                <w:rFonts w:ascii="Times New Roman" w:hAnsi="Times New Roman" w:cs="Times New Roman"/>
              </w:rPr>
              <w:t>).</w:t>
            </w:r>
            <w:r w:rsidRPr="00697E8B">
              <w:rPr>
                <w:rFonts w:ascii="Times New Roman" w:hAnsi="Times New Roman" w:cs="Times New Roman"/>
              </w:rPr>
              <w:t xml:space="preserve"> </w:t>
            </w:r>
          </w:p>
          <w:p w14:paraId="36F7A196" w14:textId="0C40C5F2" w:rsidR="00867A42" w:rsidRPr="00697E8B" w:rsidRDefault="00867A42" w:rsidP="00867A42">
            <w:pPr>
              <w:tabs>
                <w:tab w:val="left" w:pos="993"/>
              </w:tabs>
              <w:rPr>
                <w:rFonts w:ascii="Times New Roman" w:hAnsi="Times New Roman" w:cs="Times New Roman"/>
              </w:rPr>
            </w:pPr>
            <w:r w:rsidRPr="00697E8B">
              <w:rPr>
                <w:rFonts w:ascii="Times New Roman" w:hAnsi="Times New Roman" w:cs="Times New Roman"/>
              </w:rPr>
              <w:t xml:space="preserve">2023.gada izdevumu izpilde ir par </w:t>
            </w:r>
            <w:r>
              <w:rPr>
                <w:rFonts w:ascii="Times New Roman" w:hAnsi="Times New Roman" w:cs="Times New Roman"/>
              </w:rPr>
              <w:t xml:space="preserve">10 154 </w:t>
            </w:r>
            <w:r w:rsidRPr="00697E8B">
              <w:rPr>
                <w:rFonts w:ascii="Times New Roman" w:hAnsi="Times New Roman" w:cs="Times New Roman"/>
                <w:i/>
              </w:rPr>
              <w:t>euro</w:t>
            </w:r>
            <w:r w:rsidRPr="00697E8B">
              <w:rPr>
                <w:rFonts w:ascii="Times New Roman" w:hAnsi="Times New Roman" w:cs="Times New Roman"/>
              </w:rPr>
              <w:t xml:space="preserve"> jeb </w:t>
            </w:r>
            <w:r>
              <w:rPr>
                <w:rFonts w:ascii="Times New Roman" w:hAnsi="Times New Roman" w:cs="Times New Roman"/>
              </w:rPr>
              <w:t>58,33</w:t>
            </w:r>
            <w:r w:rsidRPr="00697E8B">
              <w:rPr>
                <w:rFonts w:ascii="Times New Roman" w:hAnsi="Times New Roman" w:cs="Times New Roman"/>
              </w:rPr>
              <w:t xml:space="preserve"> % mazāka nekā plānots. </w:t>
            </w:r>
          </w:p>
          <w:p w14:paraId="54FEC98A" w14:textId="77777777" w:rsidR="00867A42" w:rsidRPr="00697E8B" w:rsidRDefault="00867A42" w:rsidP="00867A42">
            <w:pPr>
              <w:tabs>
                <w:tab w:val="left" w:pos="993"/>
              </w:tabs>
              <w:rPr>
                <w:rFonts w:ascii="Times New Roman" w:hAnsi="Times New Roman" w:cs="Times New Roman"/>
              </w:rPr>
            </w:pPr>
          </w:p>
          <w:p w14:paraId="4D868900" w14:textId="77777777" w:rsidR="00867A42" w:rsidRPr="00697E8B" w:rsidRDefault="00867A42" w:rsidP="00867A42">
            <w:pPr>
              <w:tabs>
                <w:tab w:val="left" w:pos="993"/>
              </w:tabs>
              <w:rPr>
                <w:rFonts w:ascii="Times New Roman" w:hAnsi="Times New Roman" w:cs="Times New Roman"/>
              </w:rPr>
            </w:pPr>
            <w:r w:rsidRPr="00697E8B">
              <w:rPr>
                <w:rFonts w:ascii="Times New Roman" w:hAnsi="Times New Roman" w:cs="Times New Roman"/>
              </w:rPr>
              <w:t xml:space="preserve">Izmaiņu ietekmējošie faktori: </w:t>
            </w:r>
          </w:p>
          <w:p w14:paraId="3D42A4FC" w14:textId="33E8715F" w:rsidR="00867A42" w:rsidRPr="00697E8B" w:rsidRDefault="00867A42" w:rsidP="00867A42">
            <w:pPr>
              <w:pStyle w:val="ListParagraph"/>
              <w:numPr>
                <w:ilvl w:val="0"/>
                <w:numId w:val="36"/>
              </w:numPr>
              <w:tabs>
                <w:tab w:val="left" w:pos="993"/>
              </w:tabs>
              <w:rPr>
                <w:rFonts w:ascii="Times New Roman" w:hAnsi="Times New Roman" w:cs="Times New Roman"/>
              </w:rPr>
            </w:pPr>
            <w:r>
              <w:rPr>
                <w:rFonts w:ascii="Times New Roman" w:hAnsi="Times New Roman" w:cs="Times New Roman"/>
              </w:rPr>
              <w:t>Atlīdzībai</w:t>
            </w:r>
            <w:r w:rsidRPr="00697E8B">
              <w:rPr>
                <w:rFonts w:ascii="Times New Roman" w:hAnsi="Times New Roman" w:cs="Times New Roman"/>
              </w:rPr>
              <w:t xml:space="preserve"> izdevumu izpilde ir par </w:t>
            </w:r>
            <w:r>
              <w:rPr>
                <w:rFonts w:ascii="Times New Roman" w:hAnsi="Times New Roman" w:cs="Times New Roman"/>
              </w:rPr>
              <w:t>10 154</w:t>
            </w:r>
            <w:r w:rsidRPr="00697E8B">
              <w:rPr>
                <w:rFonts w:ascii="Times New Roman" w:hAnsi="Times New Roman" w:cs="Times New Roman"/>
              </w:rPr>
              <w:t xml:space="preserve"> </w:t>
            </w:r>
            <w:r w:rsidRPr="00697E8B">
              <w:rPr>
                <w:rFonts w:ascii="Times New Roman" w:hAnsi="Times New Roman" w:cs="Times New Roman"/>
                <w:i/>
              </w:rPr>
              <w:t>euro</w:t>
            </w:r>
            <w:r w:rsidRPr="00697E8B">
              <w:rPr>
                <w:rFonts w:ascii="Times New Roman" w:hAnsi="Times New Roman" w:cs="Times New Roman"/>
              </w:rPr>
              <w:t xml:space="preserve"> jeb </w:t>
            </w:r>
            <w:r>
              <w:rPr>
                <w:rFonts w:ascii="Times New Roman" w:hAnsi="Times New Roman" w:cs="Times New Roman"/>
              </w:rPr>
              <w:t>58,33</w:t>
            </w:r>
            <w:r w:rsidRPr="00697E8B">
              <w:rPr>
                <w:rFonts w:ascii="Times New Roman" w:hAnsi="Times New Roman" w:cs="Times New Roman"/>
              </w:rPr>
              <w:t xml:space="preserve"> % mazāka nekā plānots, saistībā ar to, ka </w:t>
            </w:r>
            <w:r>
              <w:rPr>
                <w:rFonts w:ascii="Times New Roman" w:hAnsi="Times New Roman" w:cs="Times New Roman"/>
              </w:rPr>
              <w:t>sabiedrībā ir izgājuši mazāk klienti nekā bija ieplānots, līdz ar to nepienākas piemaksas par ieguldīto darbu DI procesā iesaistītiem darbiniekiem.</w:t>
            </w:r>
          </w:p>
          <w:p w14:paraId="584EDF67" w14:textId="77777777" w:rsidR="00446C09" w:rsidRPr="00E30483" w:rsidRDefault="00446C09" w:rsidP="00446C09">
            <w:pPr>
              <w:tabs>
                <w:tab w:val="left" w:pos="993"/>
              </w:tabs>
              <w:ind w:left="3"/>
              <w:jc w:val="both"/>
              <w:rPr>
                <w:rFonts w:ascii="Times New Roman" w:hAnsi="Times New Roman" w:cs="Times New Roman"/>
                <w:i/>
                <w:color w:val="000000" w:themeColor="text1"/>
              </w:rPr>
            </w:pPr>
          </w:p>
        </w:tc>
      </w:tr>
      <w:tr w:rsidR="00E30483" w:rsidRPr="00CC77D5" w14:paraId="5E005716" w14:textId="77777777" w:rsidTr="00EA7F81">
        <w:tc>
          <w:tcPr>
            <w:tcW w:w="7236" w:type="dxa"/>
          </w:tcPr>
          <w:p w14:paraId="02ABA48B" w14:textId="77777777" w:rsidR="00E30483" w:rsidRPr="00000FB1" w:rsidRDefault="00E30483" w:rsidP="00E30483">
            <w:pPr>
              <w:tabs>
                <w:tab w:val="left" w:pos="6812"/>
              </w:tabs>
              <w:spacing w:before="60" w:after="160" w:line="259" w:lineRule="auto"/>
              <w:jc w:val="center"/>
              <w:rPr>
                <w:rFonts w:ascii="Times New Roman" w:hAnsi="Times New Roman" w:cs="Times New Roman"/>
                <w:b/>
                <w:color w:val="000000" w:themeColor="text1"/>
              </w:rPr>
            </w:pPr>
            <w:r w:rsidRPr="00000FB1">
              <w:rPr>
                <w:rFonts w:ascii="Times New Roman" w:hAnsi="Times New Roman" w:cs="Times New Roman"/>
                <w:b/>
                <w:color w:val="000000" w:themeColor="text1"/>
              </w:rPr>
              <w:t>Programmas/apakšprogrammas kods</w:t>
            </w:r>
          </w:p>
          <w:p w14:paraId="7F511638" w14:textId="0DD426C4" w:rsidR="00E30483" w:rsidRPr="00000FB1" w:rsidRDefault="00E30483" w:rsidP="00E30483">
            <w:pPr>
              <w:tabs>
                <w:tab w:val="left" w:pos="993"/>
              </w:tabs>
              <w:rPr>
                <w:rFonts w:ascii="Times New Roman" w:hAnsi="Times New Roman" w:cs="Times New Roman"/>
                <w:color w:val="000000" w:themeColor="text1"/>
              </w:rPr>
            </w:pPr>
            <w:r w:rsidRPr="00000FB1">
              <w:rPr>
                <w:rFonts w:ascii="Times New Roman" w:hAnsi="Times New Roman" w:cs="Times New Roman"/>
                <w:b/>
                <w:color w:val="000000" w:themeColor="text1"/>
              </w:rPr>
              <w:t xml:space="preserve">                                       </w:t>
            </w:r>
            <w:r w:rsidRPr="00000FB1">
              <w:rPr>
                <w:rFonts w:ascii="Times New Roman" w:hAnsi="Times New Roman" w:cs="Times New Roman"/>
                <w:b/>
                <w:color w:val="000000" w:themeColor="text1"/>
                <w:u w:val="single"/>
              </w:rPr>
              <w:t>63.07.00</w:t>
            </w:r>
          </w:p>
        </w:tc>
        <w:tc>
          <w:tcPr>
            <w:tcW w:w="7059" w:type="dxa"/>
          </w:tcPr>
          <w:p w14:paraId="1EDFDE83" w14:textId="77777777" w:rsidR="00E30483" w:rsidRPr="00000FB1" w:rsidRDefault="00E30483" w:rsidP="00E30483">
            <w:pPr>
              <w:tabs>
                <w:tab w:val="left" w:pos="993"/>
                <w:tab w:val="left" w:pos="6812"/>
              </w:tabs>
              <w:spacing w:before="60" w:after="160" w:line="259" w:lineRule="auto"/>
              <w:jc w:val="center"/>
              <w:rPr>
                <w:rFonts w:ascii="Times New Roman" w:hAnsi="Times New Roman" w:cs="Times New Roman"/>
                <w:b/>
                <w:color w:val="000000" w:themeColor="text1"/>
              </w:rPr>
            </w:pPr>
            <w:r w:rsidRPr="00000FB1">
              <w:rPr>
                <w:rFonts w:ascii="Times New Roman" w:hAnsi="Times New Roman" w:cs="Times New Roman"/>
                <w:b/>
                <w:color w:val="000000" w:themeColor="text1"/>
              </w:rPr>
              <w:t>Programmas</w:t>
            </w:r>
            <w:r w:rsidRPr="00000FB1">
              <w:rPr>
                <w:rFonts w:ascii="Times New Roman" w:hAnsi="Times New Roman" w:cs="Times New Roman"/>
                <w:color w:val="000000" w:themeColor="text1"/>
              </w:rPr>
              <w:t>/</w:t>
            </w:r>
            <w:r w:rsidRPr="00000FB1">
              <w:rPr>
                <w:rFonts w:ascii="Times New Roman" w:hAnsi="Times New Roman" w:cs="Times New Roman"/>
                <w:b/>
                <w:color w:val="000000" w:themeColor="text1"/>
              </w:rPr>
              <w:t xml:space="preserve">apakšprogrammas nosaukums </w:t>
            </w:r>
          </w:p>
          <w:p w14:paraId="6D982464" w14:textId="77777777" w:rsidR="00E25407" w:rsidRPr="009752CD" w:rsidRDefault="00E30483" w:rsidP="00E25407">
            <w:pPr>
              <w:jc w:val="center"/>
              <w:rPr>
                <w:rFonts w:ascii="Times New Roman" w:hAnsi="Times New Roman" w:cs="Times New Roman"/>
                <w:b/>
                <w:bCs/>
              </w:rPr>
            </w:pPr>
            <w:r w:rsidRPr="00000FB1">
              <w:rPr>
                <w:b/>
                <w:bCs/>
                <w:color w:val="000000" w:themeColor="text1"/>
              </w:rPr>
              <w:t xml:space="preserve"> </w:t>
            </w:r>
            <w:r w:rsidR="00E25407" w:rsidRPr="009752CD">
              <w:rPr>
                <w:rFonts w:ascii="Times New Roman" w:hAnsi="Times New Roman" w:cs="Times New Roman"/>
                <w:b/>
                <w:bCs/>
              </w:rPr>
              <w:t>Eiropas Sociālā fonda (ESF) īstenotie projekti  labklājības nozarē (2014-2020)" VSAC "</w:t>
            </w:r>
            <w:r w:rsidR="00E25407">
              <w:rPr>
                <w:rFonts w:ascii="Times New Roman" w:hAnsi="Times New Roman" w:cs="Times New Roman"/>
                <w:b/>
                <w:bCs/>
              </w:rPr>
              <w:t>Latgale" projekts 9.2.1/15/I/003</w:t>
            </w:r>
            <w:r w:rsidR="00E25407" w:rsidRPr="009752CD">
              <w:rPr>
                <w:rFonts w:ascii="Times New Roman" w:hAnsi="Times New Roman" w:cs="Times New Roman"/>
                <w:b/>
                <w:bCs/>
              </w:rPr>
              <w:t xml:space="preserve">- </w:t>
            </w:r>
            <w:r w:rsidR="00E25407">
              <w:rPr>
                <w:rFonts w:ascii="Times New Roman" w:hAnsi="Times New Roman" w:cs="Times New Roman"/>
                <w:b/>
                <w:bCs/>
              </w:rPr>
              <w:t>“Vidzeme iekļauj”</w:t>
            </w:r>
            <w:r w:rsidR="00E25407" w:rsidRPr="009752CD">
              <w:rPr>
                <w:rFonts w:ascii="Times New Roman" w:hAnsi="Times New Roman" w:cs="Times New Roman"/>
                <w:b/>
                <w:bCs/>
              </w:rPr>
              <w:t xml:space="preserve">   </w:t>
            </w:r>
          </w:p>
          <w:p w14:paraId="00B8FCAE" w14:textId="77777777" w:rsidR="00E25407" w:rsidRPr="00F815D6" w:rsidRDefault="00E25407" w:rsidP="00E25407">
            <w:pPr>
              <w:tabs>
                <w:tab w:val="left" w:pos="993"/>
                <w:tab w:val="left" w:pos="6812"/>
              </w:tabs>
              <w:spacing w:before="60" w:after="160" w:line="259" w:lineRule="auto"/>
              <w:jc w:val="center"/>
              <w:rPr>
                <w:rFonts w:ascii="Times New Roman" w:hAnsi="Times New Roman"/>
                <w:b/>
                <w:sz w:val="24"/>
                <w:szCs w:val="24"/>
                <w:lang w:eastAsia="lv-LV"/>
              </w:rPr>
            </w:pPr>
            <w:r w:rsidRPr="00C21F39">
              <w:rPr>
                <w:rFonts w:ascii="Times New Roman" w:hAnsi="Times New Roman"/>
                <w:b/>
                <w:sz w:val="24"/>
                <w:szCs w:val="24"/>
                <w:lang w:eastAsia="lv-LV"/>
              </w:rPr>
              <w:t>.</w:t>
            </w:r>
          </w:p>
          <w:p w14:paraId="0D67FFA4" w14:textId="6218D45F" w:rsidR="00E30483" w:rsidRPr="00000FB1" w:rsidRDefault="00E30483" w:rsidP="00E30483">
            <w:pPr>
              <w:jc w:val="center"/>
              <w:rPr>
                <w:rFonts w:ascii="Times New Roman" w:hAnsi="Times New Roman" w:cs="Times New Roman"/>
                <w:b/>
                <w:bCs/>
                <w:color w:val="000000" w:themeColor="text1"/>
              </w:rPr>
            </w:pPr>
          </w:p>
          <w:p w14:paraId="69C6E4F5" w14:textId="77777777" w:rsidR="00E30483" w:rsidRPr="00000FB1" w:rsidRDefault="00E30483" w:rsidP="00E30483">
            <w:pPr>
              <w:tabs>
                <w:tab w:val="left" w:pos="993"/>
                <w:tab w:val="left" w:pos="6812"/>
              </w:tabs>
              <w:spacing w:before="60" w:after="160" w:line="259" w:lineRule="auto"/>
              <w:jc w:val="center"/>
              <w:rPr>
                <w:rFonts w:ascii="Times New Roman" w:hAnsi="Times New Roman"/>
                <w:b/>
                <w:color w:val="000000" w:themeColor="text1"/>
                <w:sz w:val="24"/>
                <w:szCs w:val="24"/>
                <w:lang w:eastAsia="lv-LV"/>
              </w:rPr>
            </w:pPr>
            <w:r w:rsidRPr="00000FB1">
              <w:rPr>
                <w:rFonts w:ascii="Times New Roman" w:hAnsi="Times New Roman"/>
                <w:b/>
                <w:color w:val="000000" w:themeColor="text1"/>
                <w:sz w:val="24"/>
                <w:szCs w:val="24"/>
                <w:lang w:eastAsia="lv-LV"/>
              </w:rPr>
              <w:t>.</w:t>
            </w:r>
          </w:p>
          <w:p w14:paraId="64CE6B89" w14:textId="77777777" w:rsidR="00E30483" w:rsidRPr="00000FB1" w:rsidRDefault="00E30483" w:rsidP="00E30483">
            <w:pPr>
              <w:tabs>
                <w:tab w:val="left" w:pos="993"/>
              </w:tabs>
              <w:jc w:val="both"/>
              <w:rPr>
                <w:rFonts w:ascii="Times New Roman" w:hAnsi="Times New Roman" w:cs="Times New Roman"/>
                <w:i/>
                <w:color w:val="000000" w:themeColor="text1"/>
              </w:rPr>
            </w:pPr>
          </w:p>
        </w:tc>
      </w:tr>
      <w:tr w:rsidR="00E30483" w:rsidRPr="00CC77D5" w14:paraId="13EEA7B0" w14:textId="77777777" w:rsidTr="00EA7F81">
        <w:tc>
          <w:tcPr>
            <w:tcW w:w="7236" w:type="dxa"/>
          </w:tcPr>
          <w:p w14:paraId="6D144A81" w14:textId="64EF183E" w:rsidR="00E30483" w:rsidRPr="00000FB1" w:rsidRDefault="00E30483" w:rsidP="00000FB1">
            <w:pPr>
              <w:tabs>
                <w:tab w:val="left" w:pos="993"/>
              </w:tabs>
              <w:jc w:val="center"/>
              <w:rPr>
                <w:rFonts w:ascii="Times New Roman" w:hAnsi="Times New Roman" w:cs="Times New Roman"/>
                <w:color w:val="000000" w:themeColor="text1"/>
              </w:rPr>
            </w:pPr>
            <w:r w:rsidRPr="00000FB1">
              <w:rPr>
                <w:rFonts w:ascii="Times New Roman" w:hAnsi="Times New Roman" w:cs="Times New Roman"/>
                <w:b/>
                <w:color w:val="000000" w:themeColor="text1"/>
              </w:rPr>
              <w:t>Paveiktais</w:t>
            </w:r>
          </w:p>
        </w:tc>
        <w:tc>
          <w:tcPr>
            <w:tcW w:w="7059" w:type="dxa"/>
          </w:tcPr>
          <w:p w14:paraId="3E7B1C04" w14:textId="77777777" w:rsidR="00E30483" w:rsidRPr="00000FB1" w:rsidRDefault="00E30483" w:rsidP="00446C09">
            <w:pPr>
              <w:tabs>
                <w:tab w:val="left" w:pos="993"/>
              </w:tabs>
              <w:jc w:val="both"/>
              <w:rPr>
                <w:rFonts w:ascii="Times New Roman" w:hAnsi="Times New Roman" w:cs="Times New Roman"/>
                <w:i/>
                <w:color w:val="000000" w:themeColor="text1"/>
              </w:rPr>
            </w:pPr>
          </w:p>
        </w:tc>
      </w:tr>
      <w:tr w:rsidR="00E30483" w:rsidRPr="00CC77D5" w14:paraId="3E8F0550" w14:textId="77777777" w:rsidTr="00EA7F81">
        <w:tc>
          <w:tcPr>
            <w:tcW w:w="7236" w:type="dxa"/>
          </w:tcPr>
          <w:p w14:paraId="266DB38F" w14:textId="02AEC75B" w:rsidR="00E30483" w:rsidRPr="00C30855" w:rsidRDefault="00E30483" w:rsidP="00C30855">
            <w:pPr>
              <w:pStyle w:val="ListParagraph"/>
              <w:numPr>
                <w:ilvl w:val="0"/>
                <w:numId w:val="45"/>
              </w:numPr>
              <w:tabs>
                <w:tab w:val="left" w:pos="993"/>
              </w:tabs>
              <w:rPr>
                <w:rFonts w:ascii="Times New Roman" w:hAnsi="Times New Roman" w:cs="Times New Roman"/>
                <w:color w:val="000000" w:themeColor="text1"/>
              </w:rPr>
            </w:pPr>
            <w:r w:rsidRPr="00C30855">
              <w:rPr>
                <w:rFonts w:ascii="Times New Roman" w:hAnsi="Times New Roman" w:cs="Times New Roman"/>
                <w:color w:val="000000" w:themeColor="text1"/>
              </w:rPr>
              <w:t>Pārskata periodā paveiktais – pasākumi/aktivitātes (ieteicams līdz piecām vienībām), kas ir bijušas būtiskas ministrijas mērķu sasniegšanai un aptver būtisku daļu no kopējā pārskata periodā izlietotā finansējuma, uzsverot lietderību un ieguldījumu sabiedrības un nozares interesēs</w:t>
            </w:r>
          </w:p>
        </w:tc>
        <w:tc>
          <w:tcPr>
            <w:tcW w:w="7059" w:type="dxa"/>
          </w:tcPr>
          <w:p w14:paraId="459D244B" w14:textId="4A48B7B4" w:rsidR="00E30483" w:rsidRPr="00000FB1" w:rsidRDefault="00E30483" w:rsidP="00E30483">
            <w:pPr>
              <w:pStyle w:val="ListParagraph"/>
              <w:numPr>
                <w:ilvl w:val="0"/>
                <w:numId w:val="34"/>
              </w:numPr>
              <w:tabs>
                <w:tab w:val="left" w:pos="993"/>
              </w:tabs>
              <w:rPr>
                <w:rFonts w:ascii="Times New Roman" w:hAnsi="Times New Roman" w:cs="Times New Roman"/>
                <w:b/>
                <w:color w:val="000000" w:themeColor="text1"/>
              </w:rPr>
            </w:pPr>
            <w:r w:rsidRPr="00000FB1">
              <w:rPr>
                <w:rFonts w:ascii="Times New Roman" w:hAnsi="Times New Roman"/>
                <w:color w:val="000000" w:themeColor="text1"/>
                <w:sz w:val="24"/>
                <w:szCs w:val="24"/>
                <w:lang w:eastAsia="lv-LV"/>
              </w:rPr>
              <w:t>Nodrošināts filiāles “</w:t>
            </w:r>
            <w:r w:rsidR="00E25407">
              <w:rPr>
                <w:rFonts w:ascii="Times New Roman" w:hAnsi="Times New Roman"/>
                <w:color w:val="000000" w:themeColor="text1"/>
                <w:sz w:val="24"/>
                <w:szCs w:val="24"/>
                <w:lang w:eastAsia="lv-LV"/>
              </w:rPr>
              <w:t>Litene</w:t>
            </w:r>
            <w:r w:rsidRPr="00000FB1">
              <w:rPr>
                <w:rFonts w:ascii="Times New Roman" w:hAnsi="Times New Roman"/>
                <w:color w:val="000000" w:themeColor="text1"/>
                <w:sz w:val="24"/>
                <w:szCs w:val="24"/>
                <w:lang w:eastAsia="lv-LV"/>
              </w:rPr>
              <w:t xml:space="preserve">” </w:t>
            </w:r>
            <w:r w:rsidR="00E25407">
              <w:rPr>
                <w:rFonts w:ascii="Times New Roman" w:hAnsi="Times New Roman"/>
                <w:color w:val="000000" w:themeColor="text1"/>
                <w:sz w:val="24"/>
                <w:szCs w:val="24"/>
                <w:lang w:eastAsia="lv-LV"/>
              </w:rPr>
              <w:t>1 klienta</w:t>
            </w:r>
            <w:r w:rsidRPr="00000FB1">
              <w:rPr>
                <w:rFonts w:ascii="Times New Roman" w:hAnsi="Times New Roman"/>
                <w:color w:val="000000" w:themeColor="text1"/>
                <w:sz w:val="24"/>
                <w:szCs w:val="24"/>
                <w:lang w:eastAsia="lv-LV"/>
              </w:rPr>
              <w:t xml:space="preserve"> iziešana uz patstāvīgu dzīvi sabiedrībā.</w:t>
            </w:r>
          </w:p>
          <w:p w14:paraId="598E2E31" w14:textId="77777777" w:rsidR="00E30483" w:rsidRPr="00000FB1" w:rsidRDefault="00E30483" w:rsidP="00E30483">
            <w:pPr>
              <w:tabs>
                <w:tab w:val="left" w:pos="993"/>
              </w:tabs>
              <w:jc w:val="both"/>
              <w:rPr>
                <w:rFonts w:ascii="Times New Roman" w:hAnsi="Times New Roman" w:cs="Times New Roman"/>
                <w:i/>
                <w:color w:val="000000" w:themeColor="text1"/>
              </w:rPr>
            </w:pPr>
          </w:p>
        </w:tc>
      </w:tr>
      <w:tr w:rsidR="00E30483" w:rsidRPr="00CC77D5" w14:paraId="38C72D8C" w14:textId="77777777" w:rsidTr="00EA7F81">
        <w:tc>
          <w:tcPr>
            <w:tcW w:w="7236" w:type="dxa"/>
          </w:tcPr>
          <w:p w14:paraId="060423AA" w14:textId="3875977E" w:rsidR="00E30483" w:rsidRPr="00C30855" w:rsidRDefault="00E30483" w:rsidP="00C30855">
            <w:pPr>
              <w:pStyle w:val="ListParagraph"/>
              <w:numPr>
                <w:ilvl w:val="0"/>
                <w:numId w:val="45"/>
              </w:numPr>
              <w:tabs>
                <w:tab w:val="left" w:pos="993"/>
              </w:tabs>
              <w:jc w:val="both"/>
              <w:rPr>
                <w:rFonts w:ascii="Times New Roman" w:hAnsi="Times New Roman" w:cs="Times New Roman"/>
                <w:color w:val="000000" w:themeColor="text1"/>
              </w:rPr>
            </w:pPr>
            <w:r w:rsidRPr="00C30855">
              <w:rPr>
                <w:rFonts w:ascii="Times New Roman" w:hAnsi="Times New Roman" w:cs="Times New Roman"/>
                <w:color w:val="000000" w:themeColor="text1"/>
              </w:rPr>
              <w:t>Kā minētie pasākumi/aktivitātes ietekmē gadskārtējā valsts budžeta paskaidrojumos plānoto darbības rezultatīvo rādītāju vērtību sasniegšanu</w:t>
            </w:r>
          </w:p>
          <w:p w14:paraId="5F0B2EBA" w14:textId="77777777" w:rsidR="00E30483" w:rsidRPr="00000FB1" w:rsidRDefault="00E30483" w:rsidP="00495C79">
            <w:pPr>
              <w:tabs>
                <w:tab w:val="left" w:pos="993"/>
              </w:tabs>
              <w:jc w:val="both"/>
              <w:rPr>
                <w:rFonts w:ascii="Times New Roman" w:hAnsi="Times New Roman" w:cs="Times New Roman"/>
                <w:color w:val="000000" w:themeColor="text1"/>
              </w:rPr>
            </w:pPr>
          </w:p>
        </w:tc>
        <w:tc>
          <w:tcPr>
            <w:tcW w:w="7059" w:type="dxa"/>
          </w:tcPr>
          <w:p w14:paraId="094805FC" w14:textId="17018730" w:rsidR="00E30483" w:rsidRPr="00000FB1" w:rsidRDefault="00E30483" w:rsidP="00E30483">
            <w:pPr>
              <w:jc w:val="both"/>
              <w:rPr>
                <w:rFonts w:ascii="Times New Roman" w:hAnsi="Times New Roman"/>
                <w:i/>
                <w:color w:val="000000" w:themeColor="text1"/>
                <w:sz w:val="24"/>
                <w:szCs w:val="24"/>
                <w:lang w:eastAsia="lv-LV"/>
              </w:rPr>
            </w:pPr>
            <w:r w:rsidRPr="00000FB1">
              <w:rPr>
                <w:rFonts w:ascii="Times New Roman" w:hAnsi="Times New Roman"/>
                <w:i/>
                <w:color w:val="000000" w:themeColor="text1"/>
                <w:sz w:val="24"/>
                <w:szCs w:val="24"/>
                <w:lang w:eastAsia="lv-LV"/>
              </w:rPr>
              <w:t xml:space="preserve">2023. gada </w:t>
            </w:r>
            <w:r w:rsidR="00160908">
              <w:rPr>
                <w:rFonts w:ascii="Times New Roman" w:hAnsi="Times New Roman"/>
                <w:i/>
                <w:color w:val="000000" w:themeColor="text1"/>
                <w:sz w:val="24"/>
                <w:szCs w:val="24"/>
                <w:lang w:eastAsia="lv-LV"/>
              </w:rPr>
              <w:t>12</w:t>
            </w:r>
            <w:r w:rsidRPr="00000FB1">
              <w:rPr>
                <w:rFonts w:ascii="Times New Roman" w:hAnsi="Times New Roman"/>
                <w:i/>
                <w:color w:val="000000" w:themeColor="text1"/>
                <w:sz w:val="24"/>
                <w:szCs w:val="24"/>
                <w:lang w:eastAsia="lv-LV"/>
              </w:rPr>
              <w:t xml:space="preserve"> mēnešos ir veikti sekojoši pasākumi:</w:t>
            </w:r>
          </w:p>
          <w:p w14:paraId="042255E5" w14:textId="69EBEC96" w:rsidR="00E15950" w:rsidRPr="00C3082D" w:rsidRDefault="00E15950" w:rsidP="00E15950">
            <w:pPr>
              <w:ind w:left="567"/>
              <w:jc w:val="both"/>
              <w:rPr>
                <w:rFonts w:ascii="Times New Roman" w:hAnsi="Times New Roman" w:cs="Times New Roman"/>
                <w:sz w:val="24"/>
                <w:szCs w:val="24"/>
                <w:lang w:eastAsia="lv-LV"/>
              </w:rPr>
            </w:pPr>
            <w:r w:rsidRPr="00596427">
              <w:rPr>
                <w:rFonts w:ascii="Times New Roman" w:hAnsi="Times New Roman" w:cs="Times New Roman"/>
                <w:lang w:eastAsia="lv-LV"/>
              </w:rPr>
              <w:t xml:space="preserve">Pamatojoties uz Labklājības ministrijas 03.12.2020. rīkojumu Nr.19/ESSF, 23.05.2016. </w:t>
            </w:r>
            <w:r w:rsidRPr="00596427">
              <w:rPr>
                <w:rFonts w:ascii="Times New Roman" w:hAnsi="Times New Roman" w:cs="Times New Roman"/>
              </w:rPr>
              <w:t>starp Vidzemes plānošanas reģionu un Valsts sociālās aprūpes centru “Latgale” noslēgto sadarbības līgumu par ES struktūrfondu projekta “Vidzeme iekļauj”, vienošanās Nr.9.2.2.1./15/I/003, īstenošanu</w:t>
            </w:r>
            <w:r w:rsidRPr="00596427">
              <w:rPr>
                <w:rFonts w:ascii="Times New Roman" w:hAnsi="Times New Roman" w:cs="Times New Roman"/>
                <w:lang w:eastAsia="lv-LV"/>
              </w:rPr>
              <w:t xml:space="preserve"> un ievērojot 16.06.2015. Ministra kabineta noteikumu Nr.313 </w:t>
            </w:r>
            <w:r w:rsidRPr="00596427">
              <w:rPr>
                <w:rFonts w:ascii="Times New Roman" w:hAnsi="Times New Roman" w:cs="Times New Roman"/>
              </w:rPr>
              <w:t xml:space="preserve">"Darbības programmas "Izaugsme un nodarbinātība" 9.2.2. specifiskā atbalsta mērķa "Palielināt kvalitatīvu institucionālai aprūpei alternatīvu sociālo pakalpojumu dzīvesvietā un </w:t>
            </w:r>
            <w:r w:rsidRPr="00596427">
              <w:rPr>
                <w:rFonts w:ascii="Times New Roman" w:hAnsi="Times New Roman" w:cs="Times New Roman"/>
              </w:rPr>
              <w:lastRenderedPageBreak/>
              <w:t xml:space="preserve">ģimeniskai videi pietuvinātu pakalpojumu pieejamību personām ar </w:t>
            </w:r>
            <w:r w:rsidRPr="00BD5EC3">
              <w:rPr>
                <w:rFonts w:ascii="Times New Roman" w:hAnsi="Times New Roman" w:cs="Times New Roman"/>
              </w:rPr>
              <w:t>invaliditāti un bērniem" 9.2.2.1. pasākuma “Deinstitucionalizācija" īstenošanas noteikumi"</w:t>
            </w:r>
            <w:r w:rsidRPr="00BD5EC3">
              <w:rPr>
                <w:rFonts w:ascii="Times New Roman" w:hAnsi="Times New Roman" w:cs="Times New Roman"/>
                <w:lang w:eastAsia="lv-LV"/>
              </w:rPr>
              <w:t xml:space="preserve"> 21.2.punktu un 26.punktu,</w:t>
            </w:r>
            <w:r w:rsidRPr="00BD5EC3">
              <w:rPr>
                <w:rFonts w:ascii="Times New Roman" w:hAnsi="Times New Roman" w:cs="Times New Roman"/>
                <w:i/>
                <w:sz w:val="24"/>
                <w:szCs w:val="24"/>
                <w:lang w:eastAsia="lv-LV"/>
              </w:rPr>
              <w:t>.</w:t>
            </w:r>
            <w:r w:rsidRPr="00BD5EC3">
              <w:rPr>
                <w:lang w:eastAsia="lv-LV"/>
              </w:rPr>
              <w:t xml:space="preserve"> </w:t>
            </w:r>
            <w:r w:rsidRPr="00BD5EC3">
              <w:rPr>
                <w:rFonts w:ascii="Times New Roman" w:hAnsi="Times New Roman" w:cs="Times New Roman"/>
                <w:lang w:eastAsia="lv-LV"/>
              </w:rPr>
              <w:t xml:space="preserve">saistībā ar </w:t>
            </w:r>
            <w:r>
              <w:rPr>
                <w:rFonts w:ascii="Times New Roman" w:hAnsi="Times New Roman" w:cs="Times New Roman"/>
                <w:lang w:eastAsia="lv-LV"/>
              </w:rPr>
              <w:t xml:space="preserve">1 </w:t>
            </w:r>
            <w:r w:rsidRPr="00BD5EC3">
              <w:rPr>
                <w:rFonts w:ascii="Times New Roman" w:hAnsi="Times New Roman" w:cs="Times New Roman"/>
                <w:lang w:eastAsia="lv-LV"/>
              </w:rPr>
              <w:t>filiāles “Litene” klientu (</w:t>
            </w:r>
            <w:r>
              <w:rPr>
                <w:rFonts w:ascii="Times New Roman" w:hAnsi="Times New Roman" w:cs="Times New Roman"/>
                <w:lang w:eastAsia="lv-LV"/>
              </w:rPr>
              <w:t>M.A.</w:t>
            </w:r>
            <w:r w:rsidRPr="00BD5EC3">
              <w:rPr>
                <w:rFonts w:ascii="Times New Roman" w:hAnsi="Times New Roman" w:cs="Times New Roman"/>
                <w:lang w:eastAsia="lv-LV"/>
              </w:rPr>
              <w:t>.) iziešanu uz patstāvīgu dzīvi nepieciešamās dokumentācijas un ar projektu saistīto izdevumu aprēķināšanu</w:t>
            </w:r>
            <w:r w:rsidRPr="00596427">
              <w:rPr>
                <w:rFonts w:ascii="Times New Roman" w:hAnsi="Times New Roman" w:cs="Times New Roman"/>
                <w:lang w:eastAsia="lv-LV"/>
              </w:rPr>
              <w:t xml:space="preserve"> tika izmaksāta piemaksa par</w:t>
            </w:r>
            <w:r w:rsidRPr="00596427">
              <w:rPr>
                <w:rFonts w:ascii="Times New Roman" w:hAnsi="Times New Roman" w:cs="Times New Roman"/>
                <w:b/>
                <w:lang w:eastAsia="lv-LV"/>
              </w:rPr>
              <w:t xml:space="preserve"> </w:t>
            </w:r>
            <w:r w:rsidR="00160908">
              <w:rPr>
                <w:rFonts w:ascii="Times New Roman" w:hAnsi="Times New Roman" w:cs="Times New Roman"/>
                <w:lang w:eastAsia="lv-LV"/>
              </w:rPr>
              <w:t>nozīmīgu</w:t>
            </w:r>
            <w:r w:rsidRPr="00596427">
              <w:rPr>
                <w:rFonts w:ascii="Times New Roman" w:hAnsi="Times New Roman" w:cs="Times New Roman"/>
                <w:lang w:eastAsia="lv-LV"/>
              </w:rPr>
              <w:t xml:space="preserve"> darba ieguldījumu  procesā iesaistītajiem speciālistiem.</w:t>
            </w:r>
          </w:p>
          <w:p w14:paraId="4B0C7A93" w14:textId="77777777" w:rsidR="00E30483" w:rsidRPr="00000FB1" w:rsidRDefault="00E30483" w:rsidP="00E30483">
            <w:pPr>
              <w:tabs>
                <w:tab w:val="left" w:pos="993"/>
              </w:tabs>
              <w:jc w:val="both"/>
              <w:rPr>
                <w:rFonts w:ascii="Times New Roman" w:hAnsi="Times New Roman" w:cs="Times New Roman"/>
                <w:i/>
                <w:color w:val="000000" w:themeColor="text1"/>
              </w:rPr>
            </w:pPr>
          </w:p>
        </w:tc>
      </w:tr>
      <w:tr w:rsidR="00E30483" w:rsidRPr="00CC77D5" w14:paraId="189952E0" w14:textId="77777777" w:rsidTr="00EA7F81">
        <w:tc>
          <w:tcPr>
            <w:tcW w:w="7236" w:type="dxa"/>
          </w:tcPr>
          <w:p w14:paraId="7D0BAA74" w14:textId="17E11F80" w:rsidR="00E30483" w:rsidRPr="00000FB1" w:rsidRDefault="00000FB1" w:rsidP="00E30483">
            <w:pPr>
              <w:tabs>
                <w:tab w:val="left" w:pos="993"/>
              </w:tabs>
              <w:rPr>
                <w:rFonts w:ascii="Times New Roman" w:hAnsi="Times New Roman" w:cs="Times New Roman"/>
                <w:color w:val="000000" w:themeColor="text1"/>
                <w:shd w:val="clear" w:color="auto" w:fill="FFFFFF"/>
              </w:rPr>
            </w:pPr>
            <w:r w:rsidRPr="00000FB1">
              <w:rPr>
                <w:rFonts w:ascii="Times New Roman" w:hAnsi="Times New Roman" w:cs="Times New Roman"/>
                <w:b/>
                <w:color w:val="000000" w:themeColor="text1"/>
              </w:rPr>
              <w:lastRenderedPageBreak/>
              <w:t>9.</w:t>
            </w:r>
            <w:r w:rsidR="00E30483" w:rsidRPr="00000FB1">
              <w:rPr>
                <w:rFonts w:ascii="Times New Roman" w:hAnsi="Times New Roman" w:cs="Times New Roman"/>
                <w:b/>
                <w:color w:val="000000" w:themeColor="text1"/>
              </w:rPr>
              <w:t>Izmaiņas</w:t>
            </w:r>
          </w:p>
        </w:tc>
        <w:tc>
          <w:tcPr>
            <w:tcW w:w="7059" w:type="dxa"/>
          </w:tcPr>
          <w:p w14:paraId="439725FE" w14:textId="77777777" w:rsidR="00E30483" w:rsidRPr="00000FB1" w:rsidRDefault="00E30483" w:rsidP="00E30483">
            <w:pPr>
              <w:widowControl w:val="0"/>
              <w:jc w:val="both"/>
              <w:rPr>
                <w:rFonts w:ascii="Times New Roman" w:hAnsi="Times New Roman"/>
                <w:color w:val="000000" w:themeColor="text1"/>
                <w:sz w:val="24"/>
                <w:szCs w:val="24"/>
                <w:lang w:eastAsia="lv-LV"/>
              </w:rPr>
            </w:pPr>
          </w:p>
        </w:tc>
      </w:tr>
      <w:tr w:rsidR="00E30483" w:rsidRPr="00CC77D5" w14:paraId="0FD77343" w14:textId="77777777" w:rsidTr="00EA7F81">
        <w:tc>
          <w:tcPr>
            <w:tcW w:w="7236" w:type="dxa"/>
          </w:tcPr>
          <w:p w14:paraId="53895925" w14:textId="68B65E91" w:rsidR="00E30483" w:rsidRPr="00C30855" w:rsidRDefault="00E30483" w:rsidP="00495C79">
            <w:pPr>
              <w:tabs>
                <w:tab w:val="left" w:pos="993"/>
              </w:tabs>
              <w:jc w:val="both"/>
              <w:rPr>
                <w:rFonts w:ascii="Times New Roman" w:hAnsi="Times New Roman" w:cs="Times New Roman"/>
                <w:color w:val="000000" w:themeColor="text1"/>
                <w:shd w:val="clear" w:color="auto" w:fill="FFFFFF"/>
              </w:rPr>
            </w:pPr>
            <w:r w:rsidRPr="00000FB1">
              <w:rPr>
                <w:rFonts w:ascii="Times New Roman" w:hAnsi="Times New Roman" w:cs="Times New Roman"/>
                <w:color w:val="000000" w:themeColor="text1"/>
                <w:shd w:val="clear" w:color="auto" w:fill="FFFFFF"/>
              </w:rPr>
              <w:t>1. Pārskata perioda izpildes izmaiņas pret iepriekšējā gada atbilstošā pārskata perioda izpildi </w:t>
            </w:r>
            <w:r w:rsidR="00000FB1" w:rsidRPr="00000FB1">
              <w:rPr>
                <w:rFonts w:ascii="Times New Roman" w:hAnsi="Times New Roman" w:cs="Times New Roman"/>
                <w:color w:val="000000" w:themeColor="text1"/>
                <w:shd w:val="clear" w:color="auto" w:fill="FFFFFF"/>
              </w:rPr>
              <w:t xml:space="preserve"> </w:t>
            </w:r>
          </w:p>
        </w:tc>
        <w:tc>
          <w:tcPr>
            <w:tcW w:w="7059" w:type="dxa"/>
          </w:tcPr>
          <w:p w14:paraId="6EEA0F1A" w14:textId="533B3EDB" w:rsidR="00E30483" w:rsidRPr="00000FB1" w:rsidRDefault="00E30483" w:rsidP="00E30483">
            <w:pPr>
              <w:widowControl w:val="0"/>
              <w:jc w:val="both"/>
              <w:rPr>
                <w:rFonts w:ascii="Times New Roman" w:hAnsi="Times New Roman"/>
                <w:color w:val="000000" w:themeColor="text1"/>
                <w:sz w:val="24"/>
                <w:szCs w:val="24"/>
                <w:lang w:eastAsia="lv-LV"/>
              </w:rPr>
            </w:pPr>
            <w:r w:rsidRPr="00000FB1">
              <w:rPr>
                <w:rFonts w:ascii="Times New Roman" w:hAnsi="Times New Roman"/>
                <w:color w:val="000000" w:themeColor="text1"/>
                <w:sz w:val="24"/>
                <w:szCs w:val="24"/>
                <w:lang w:eastAsia="lv-LV"/>
              </w:rPr>
              <w:t>VSAC “Latgale” izdevumu izpilde 2023. gada</w:t>
            </w:r>
            <w:r w:rsidR="00160908">
              <w:rPr>
                <w:rFonts w:ascii="Times New Roman" w:hAnsi="Times New Roman"/>
                <w:color w:val="000000" w:themeColor="text1"/>
                <w:sz w:val="24"/>
                <w:szCs w:val="24"/>
                <w:lang w:eastAsia="lv-LV"/>
              </w:rPr>
              <w:t xml:space="preserve"> 12</w:t>
            </w:r>
            <w:r w:rsidRPr="00000FB1">
              <w:rPr>
                <w:rFonts w:ascii="Times New Roman" w:hAnsi="Times New Roman"/>
                <w:color w:val="000000" w:themeColor="text1"/>
                <w:sz w:val="24"/>
                <w:szCs w:val="24"/>
                <w:lang w:eastAsia="lv-LV"/>
              </w:rPr>
              <w:t xml:space="preserve"> mēnešos ir </w:t>
            </w:r>
            <w:r w:rsidR="00E15950">
              <w:rPr>
                <w:rFonts w:ascii="Times New Roman" w:hAnsi="Times New Roman"/>
                <w:bCs/>
                <w:color w:val="000000" w:themeColor="text1"/>
                <w:sz w:val="24"/>
                <w:szCs w:val="24"/>
                <w:lang w:eastAsia="lv-LV"/>
              </w:rPr>
              <w:t>1 451</w:t>
            </w:r>
            <w:r w:rsidRPr="00000FB1">
              <w:rPr>
                <w:rFonts w:ascii="Times New Roman" w:hAnsi="Times New Roman"/>
                <w:bCs/>
                <w:color w:val="000000" w:themeColor="text1"/>
                <w:sz w:val="24"/>
                <w:szCs w:val="24"/>
                <w:lang w:eastAsia="lv-LV"/>
              </w:rPr>
              <w:t xml:space="preserve"> </w:t>
            </w:r>
            <w:r w:rsidRPr="00000FB1">
              <w:rPr>
                <w:rFonts w:ascii="Times New Roman" w:hAnsi="Times New Roman"/>
                <w:i/>
                <w:color w:val="000000" w:themeColor="text1"/>
                <w:sz w:val="24"/>
                <w:szCs w:val="24"/>
                <w:lang w:eastAsia="lv-LV"/>
              </w:rPr>
              <w:t>euro</w:t>
            </w:r>
            <w:r w:rsidRPr="00000FB1">
              <w:rPr>
                <w:rFonts w:ascii="Times New Roman" w:hAnsi="Times New Roman"/>
                <w:color w:val="000000" w:themeColor="text1"/>
                <w:sz w:val="24"/>
                <w:szCs w:val="24"/>
                <w:lang w:eastAsia="lv-LV"/>
              </w:rPr>
              <w:t xml:space="preserve"> un, salīdzinot ar iepriekšējā gada atbilstošā period</w:t>
            </w:r>
            <w:r w:rsidR="00E15950">
              <w:rPr>
                <w:rFonts w:ascii="Times New Roman" w:hAnsi="Times New Roman"/>
                <w:color w:val="000000" w:themeColor="text1"/>
                <w:sz w:val="24"/>
                <w:szCs w:val="24"/>
                <w:lang w:eastAsia="lv-LV"/>
              </w:rPr>
              <w:t>a izpildi, finansējums ir samaz</w:t>
            </w:r>
            <w:r w:rsidRPr="00000FB1">
              <w:rPr>
                <w:rFonts w:ascii="Times New Roman" w:hAnsi="Times New Roman"/>
                <w:color w:val="000000" w:themeColor="text1"/>
                <w:sz w:val="24"/>
                <w:szCs w:val="24"/>
                <w:lang w:eastAsia="lv-LV"/>
              </w:rPr>
              <w:t xml:space="preserve">inājies par </w:t>
            </w:r>
            <w:r w:rsidR="00160908">
              <w:rPr>
                <w:rFonts w:ascii="Times New Roman" w:hAnsi="Times New Roman"/>
                <w:color w:val="000000" w:themeColor="text1"/>
                <w:sz w:val="24"/>
                <w:szCs w:val="24"/>
                <w:lang w:eastAsia="lv-LV"/>
              </w:rPr>
              <w:t>9 186</w:t>
            </w:r>
            <w:r w:rsidRPr="00000FB1">
              <w:rPr>
                <w:rFonts w:ascii="Times New Roman" w:hAnsi="Times New Roman"/>
                <w:color w:val="000000" w:themeColor="text1"/>
                <w:sz w:val="24"/>
                <w:szCs w:val="24"/>
                <w:lang w:eastAsia="lv-LV"/>
              </w:rPr>
              <w:t xml:space="preserve"> </w:t>
            </w:r>
            <w:r w:rsidRPr="00000FB1">
              <w:rPr>
                <w:rFonts w:ascii="Times New Roman" w:hAnsi="Times New Roman"/>
                <w:i/>
                <w:color w:val="000000" w:themeColor="text1"/>
                <w:sz w:val="24"/>
                <w:szCs w:val="24"/>
                <w:lang w:eastAsia="lv-LV"/>
              </w:rPr>
              <w:t>euro</w:t>
            </w:r>
            <w:r w:rsidRPr="00000FB1">
              <w:rPr>
                <w:rFonts w:ascii="Times New Roman" w:hAnsi="Times New Roman"/>
                <w:color w:val="000000" w:themeColor="text1"/>
                <w:sz w:val="24"/>
                <w:szCs w:val="24"/>
                <w:lang w:eastAsia="lv-LV"/>
              </w:rPr>
              <w:t xml:space="preserve"> vai </w:t>
            </w:r>
            <w:r w:rsidR="00160908">
              <w:rPr>
                <w:rFonts w:ascii="Times New Roman" w:hAnsi="Times New Roman"/>
                <w:color w:val="000000" w:themeColor="text1"/>
                <w:sz w:val="24"/>
                <w:szCs w:val="24"/>
                <w:lang w:eastAsia="lv-LV"/>
              </w:rPr>
              <w:t>86,36</w:t>
            </w:r>
            <w:r w:rsidRPr="00000FB1">
              <w:rPr>
                <w:rFonts w:ascii="Times New Roman" w:hAnsi="Times New Roman"/>
                <w:color w:val="000000" w:themeColor="text1"/>
                <w:sz w:val="24"/>
                <w:szCs w:val="24"/>
                <w:lang w:eastAsia="lv-LV"/>
              </w:rPr>
              <w:t xml:space="preserve"> %.</w:t>
            </w:r>
          </w:p>
          <w:p w14:paraId="245254FA" w14:textId="77777777" w:rsidR="00E30483" w:rsidRPr="00000FB1" w:rsidRDefault="00E30483" w:rsidP="00E30483">
            <w:pPr>
              <w:widowControl w:val="0"/>
              <w:jc w:val="both"/>
              <w:rPr>
                <w:rFonts w:ascii="Times New Roman" w:hAnsi="Times New Roman"/>
                <w:color w:val="000000" w:themeColor="text1"/>
                <w:sz w:val="24"/>
                <w:szCs w:val="24"/>
                <w:lang w:eastAsia="lv-LV"/>
              </w:rPr>
            </w:pPr>
          </w:p>
          <w:p w14:paraId="0592D078" w14:textId="3BEDBB37" w:rsidR="00E30483" w:rsidRPr="00000FB1" w:rsidRDefault="00E30483" w:rsidP="00E30483">
            <w:pPr>
              <w:widowControl w:val="0"/>
              <w:jc w:val="both"/>
              <w:rPr>
                <w:rFonts w:ascii="Times New Roman" w:hAnsi="Times New Roman"/>
                <w:i/>
                <w:iCs/>
                <w:color w:val="000000" w:themeColor="text1"/>
                <w:sz w:val="24"/>
                <w:szCs w:val="24"/>
              </w:rPr>
            </w:pPr>
            <w:r w:rsidRPr="00000FB1">
              <w:rPr>
                <w:rFonts w:ascii="Times New Roman" w:hAnsi="Times New Roman"/>
                <w:i/>
                <w:iCs/>
                <w:color w:val="000000" w:themeColor="text1"/>
                <w:sz w:val="24"/>
                <w:szCs w:val="24"/>
              </w:rPr>
              <w:t xml:space="preserve">Izdevumu </w:t>
            </w:r>
            <w:r w:rsidR="00160908">
              <w:rPr>
                <w:rFonts w:ascii="Times New Roman" w:hAnsi="Times New Roman"/>
                <w:i/>
                <w:iCs/>
                <w:color w:val="000000" w:themeColor="text1"/>
                <w:sz w:val="24"/>
                <w:szCs w:val="24"/>
              </w:rPr>
              <w:t>samazinājuma</w:t>
            </w:r>
            <w:r w:rsidRPr="00000FB1">
              <w:rPr>
                <w:rFonts w:ascii="Times New Roman" w:hAnsi="Times New Roman"/>
                <w:i/>
                <w:iCs/>
                <w:color w:val="000000" w:themeColor="text1"/>
                <w:sz w:val="24"/>
                <w:szCs w:val="24"/>
              </w:rPr>
              <w:t xml:space="preserve"> galvenie ietekmējošie faktori:</w:t>
            </w:r>
          </w:p>
          <w:p w14:paraId="6C54304E" w14:textId="5503C790" w:rsidR="00E30483" w:rsidRPr="00000FB1" w:rsidRDefault="00E15950" w:rsidP="00E30483">
            <w:pPr>
              <w:pStyle w:val="ListParagraph"/>
              <w:widowControl w:val="0"/>
              <w:numPr>
                <w:ilvl w:val="0"/>
                <w:numId w:val="34"/>
              </w:numPr>
              <w:jc w:val="both"/>
              <w:rPr>
                <w:rFonts w:ascii="Times New Roman" w:hAnsi="Times New Roman"/>
                <w:bCs/>
                <w:color w:val="000000" w:themeColor="text1"/>
                <w:sz w:val="24"/>
                <w:szCs w:val="24"/>
              </w:rPr>
            </w:pPr>
            <w:r>
              <w:rPr>
                <w:rFonts w:ascii="Times New Roman" w:hAnsi="Times New Roman"/>
                <w:color w:val="000000" w:themeColor="text1"/>
                <w:sz w:val="24"/>
                <w:szCs w:val="24"/>
                <w:lang w:eastAsia="lv-LV"/>
              </w:rPr>
              <w:t>Atlīdzības  izdevumi samaz</w:t>
            </w:r>
            <w:r w:rsidR="00E30483" w:rsidRPr="00000FB1">
              <w:rPr>
                <w:rFonts w:ascii="Times New Roman" w:hAnsi="Times New Roman"/>
                <w:color w:val="000000" w:themeColor="text1"/>
                <w:sz w:val="24"/>
                <w:szCs w:val="24"/>
                <w:lang w:eastAsia="lv-LV"/>
              </w:rPr>
              <w:t xml:space="preserve">inājušies par </w:t>
            </w:r>
            <w:r w:rsidR="00160908">
              <w:rPr>
                <w:rFonts w:ascii="Times New Roman" w:hAnsi="Times New Roman"/>
                <w:color w:val="000000" w:themeColor="text1"/>
                <w:sz w:val="24"/>
                <w:szCs w:val="24"/>
                <w:lang w:eastAsia="lv-LV"/>
              </w:rPr>
              <w:t>9 186</w:t>
            </w:r>
            <w:r w:rsidR="00E30483" w:rsidRPr="00000FB1">
              <w:rPr>
                <w:rFonts w:ascii="Times New Roman" w:hAnsi="Times New Roman"/>
                <w:color w:val="000000" w:themeColor="text1"/>
                <w:sz w:val="24"/>
                <w:szCs w:val="24"/>
                <w:lang w:eastAsia="lv-LV"/>
              </w:rPr>
              <w:t xml:space="preserve"> </w:t>
            </w:r>
            <w:r w:rsidR="00E30483" w:rsidRPr="00000FB1">
              <w:rPr>
                <w:rFonts w:ascii="Times New Roman" w:hAnsi="Times New Roman"/>
                <w:i/>
                <w:color w:val="000000" w:themeColor="text1"/>
                <w:sz w:val="24"/>
                <w:szCs w:val="24"/>
                <w:lang w:eastAsia="lv-LV"/>
              </w:rPr>
              <w:t xml:space="preserve">euro </w:t>
            </w:r>
            <w:r w:rsidR="00E30483" w:rsidRPr="00000FB1">
              <w:rPr>
                <w:rFonts w:ascii="Times New Roman" w:hAnsi="Times New Roman"/>
                <w:color w:val="000000" w:themeColor="text1"/>
                <w:sz w:val="24"/>
                <w:szCs w:val="24"/>
                <w:lang w:eastAsia="lv-LV"/>
              </w:rPr>
              <w:t xml:space="preserve">jeb </w:t>
            </w:r>
            <w:r w:rsidR="00160908">
              <w:rPr>
                <w:rFonts w:ascii="Times New Roman" w:hAnsi="Times New Roman"/>
                <w:color w:val="000000" w:themeColor="text1"/>
                <w:sz w:val="24"/>
                <w:szCs w:val="24"/>
                <w:lang w:eastAsia="lv-LV"/>
              </w:rPr>
              <w:t>86,36</w:t>
            </w:r>
            <w:r w:rsidR="00E30483" w:rsidRPr="00000FB1">
              <w:rPr>
                <w:rFonts w:ascii="Times New Roman" w:hAnsi="Times New Roman"/>
                <w:color w:val="000000" w:themeColor="text1"/>
                <w:sz w:val="24"/>
                <w:szCs w:val="24"/>
                <w:lang w:eastAsia="lv-LV"/>
              </w:rPr>
              <w:t xml:space="preserve"> %, saistībā ar īstenoto  pasākumu ieviešanu filiālē ”</w:t>
            </w:r>
            <w:r>
              <w:rPr>
                <w:rFonts w:ascii="Times New Roman" w:hAnsi="Times New Roman"/>
                <w:color w:val="000000" w:themeColor="text1"/>
                <w:sz w:val="24"/>
                <w:szCs w:val="24"/>
                <w:lang w:eastAsia="lv-LV"/>
              </w:rPr>
              <w:t>Litene</w:t>
            </w:r>
            <w:r w:rsidR="00E30483" w:rsidRPr="00000FB1">
              <w:rPr>
                <w:rFonts w:ascii="Times New Roman" w:hAnsi="Times New Roman"/>
                <w:color w:val="000000" w:themeColor="text1"/>
                <w:sz w:val="24"/>
                <w:szCs w:val="24"/>
                <w:lang w:eastAsia="lv-LV"/>
              </w:rPr>
              <w:t>”.</w:t>
            </w:r>
          </w:p>
          <w:p w14:paraId="74CE20AF" w14:textId="77777777" w:rsidR="00E30483" w:rsidRPr="00000FB1" w:rsidRDefault="00E30483" w:rsidP="00E30483">
            <w:pPr>
              <w:widowControl w:val="0"/>
              <w:jc w:val="both"/>
              <w:rPr>
                <w:rFonts w:ascii="Times New Roman" w:hAnsi="Times New Roman"/>
                <w:color w:val="000000" w:themeColor="text1"/>
                <w:sz w:val="24"/>
                <w:szCs w:val="24"/>
                <w:lang w:eastAsia="lv-LV"/>
              </w:rPr>
            </w:pPr>
          </w:p>
          <w:p w14:paraId="572DB722" w14:textId="77777777" w:rsidR="00E30483" w:rsidRPr="00000FB1" w:rsidRDefault="00E30483" w:rsidP="00E30483">
            <w:pPr>
              <w:tabs>
                <w:tab w:val="left" w:pos="993"/>
              </w:tabs>
              <w:jc w:val="both"/>
              <w:rPr>
                <w:rFonts w:ascii="Times New Roman" w:hAnsi="Times New Roman" w:cs="Times New Roman"/>
                <w:i/>
                <w:color w:val="000000" w:themeColor="text1"/>
              </w:rPr>
            </w:pPr>
          </w:p>
        </w:tc>
      </w:tr>
      <w:tr w:rsidR="00000FB1" w:rsidRPr="00CC77D5" w14:paraId="4EA5DC5F" w14:textId="77777777" w:rsidTr="00EA7F81">
        <w:tc>
          <w:tcPr>
            <w:tcW w:w="7236" w:type="dxa"/>
          </w:tcPr>
          <w:p w14:paraId="49C85641" w14:textId="62DC9424" w:rsidR="00000FB1" w:rsidRPr="00000FB1" w:rsidRDefault="00000FB1" w:rsidP="00495C79">
            <w:pPr>
              <w:tabs>
                <w:tab w:val="left" w:pos="993"/>
              </w:tabs>
              <w:jc w:val="both"/>
              <w:rPr>
                <w:rFonts w:ascii="Times New Roman" w:hAnsi="Times New Roman" w:cs="Times New Roman"/>
                <w:color w:val="000000" w:themeColor="text1"/>
              </w:rPr>
            </w:pPr>
            <w:r w:rsidRPr="00000FB1">
              <w:rPr>
                <w:rFonts w:ascii="Times New Roman" w:hAnsi="Times New Roman" w:cs="Times New Roman"/>
                <w:color w:val="000000" w:themeColor="text1"/>
              </w:rPr>
              <w:t xml:space="preserve">2. Kā minētās izmaiņas ietekmē gadskārtējā valsts budžeta paskaidrojumos plānoto darbības rezultatīvo rādītāju vērtību sasniegšanu </w:t>
            </w:r>
          </w:p>
        </w:tc>
        <w:tc>
          <w:tcPr>
            <w:tcW w:w="7059" w:type="dxa"/>
          </w:tcPr>
          <w:p w14:paraId="73602CE8" w14:textId="77777777" w:rsidR="00000FB1" w:rsidRPr="00000FB1" w:rsidRDefault="00000FB1" w:rsidP="00000FB1">
            <w:pPr>
              <w:tabs>
                <w:tab w:val="left" w:pos="993"/>
              </w:tabs>
              <w:ind w:left="3"/>
              <w:jc w:val="both"/>
              <w:rPr>
                <w:rFonts w:ascii="Times New Roman" w:hAnsi="Times New Roman" w:cs="Times New Roman"/>
                <w:color w:val="000000" w:themeColor="text1"/>
              </w:rPr>
            </w:pPr>
            <w:r w:rsidRPr="00000FB1">
              <w:rPr>
                <w:rFonts w:ascii="Times New Roman" w:hAnsi="Times New Roman" w:cs="Times New Roman"/>
                <w:b/>
                <w:color w:val="000000" w:themeColor="text1"/>
              </w:rPr>
              <w:t xml:space="preserve">Sniedz skaidrojumu, kā minētās izmaiņas ietekmē gadskārtējā valsts budžeta paskaidrojumos plānoto darbības rezultatīvo rādītāju vērtību sasniegšanu. </w:t>
            </w:r>
            <w:r w:rsidRPr="00000FB1">
              <w:rPr>
                <w:rFonts w:ascii="Times New Roman" w:hAnsi="Times New Roman" w:cs="Times New Roman"/>
                <w:b/>
                <w:i/>
                <w:color w:val="000000" w:themeColor="text1"/>
              </w:rPr>
              <w:t>Skaidrojumu sniedz, aizpildot budžeta izpildes analīzi par sešiem un deviņiem mēnešiem</w:t>
            </w:r>
            <w:r w:rsidRPr="00000FB1">
              <w:rPr>
                <w:rFonts w:ascii="Times New Roman" w:hAnsi="Times New Roman" w:cs="Times New Roman"/>
                <w:color w:val="000000" w:themeColor="text1"/>
              </w:rPr>
              <w:t xml:space="preserve"> </w:t>
            </w:r>
          </w:p>
          <w:p w14:paraId="4BA7A3B6" w14:textId="77777777" w:rsidR="00000FB1" w:rsidRPr="00000FB1" w:rsidRDefault="00000FB1" w:rsidP="00000FB1">
            <w:pPr>
              <w:tabs>
                <w:tab w:val="left" w:pos="993"/>
              </w:tabs>
              <w:ind w:left="3"/>
              <w:jc w:val="both"/>
              <w:rPr>
                <w:rFonts w:ascii="Times New Roman" w:hAnsi="Times New Roman" w:cs="Times New Roman"/>
                <w:b/>
                <w:i/>
                <w:color w:val="000000" w:themeColor="text1"/>
              </w:rPr>
            </w:pPr>
            <w:r w:rsidRPr="00000FB1">
              <w:rPr>
                <w:rFonts w:ascii="Times New Roman" w:hAnsi="Times New Roman" w:cs="Times New Roman"/>
                <w:color w:val="000000" w:themeColor="text1"/>
              </w:rPr>
              <w:t>Izmaiņas pozitīvi sekmē rezultatīvo rādītāju vērtību.</w:t>
            </w:r>
          </w:p>
          <w:p w14:paraId="25A1E39E" w14:textId="77777777" w:rsidR="00000FB1" w:rsidRPr="00000FB1" w:rsidRDefault="00000FB1" w:rsidP="00000FB1">
            <w:pPr>
              <w:widowControl w:val="0"/>
              <w:jc w:val="both"/>
              <w:rPr>
                <w:rFonts w:ascii="Times New Roman" w:hAnsi="Times New Roman"/>
                <w:color w:val="000000" w:themeColor="text1"/>
                <w:sz w:val="24"/>
                <w:szCs w:val="24"/>
                <w:lang w:eastAsia="lv-LV"/>
              </w:rPr>
            </w:pPr>
          </w:p>
        </w:tc>
      </w:tr>
      <w:tr w:rsidR="00E30483" w:rsidRPr="00CC77D5" w14:paraId="52A63547" w14:textId="77777777" w:rsidTr="00EA7F81">
        <w:tc>
          <w:tcPr>
            <w:tcW w:w="7236" w:type="dxa"/>
          </w:tcPr>
          <w:p w14:paraId="22BF424F" w14:textId="1260AF99" w:rsidR="00E30483" w:rsidRPr="00000FB1" w:rsidRDefault="00E30483" w:rsidP="00E30483">
            <w:pPr>
              <w:tabs>
                <w:tab w:val="left" w:pos="993"/>
              </w:tabs>
              <w:rPr>
                <w:rFonts w:ascii="Times New Roman" w:hAnsi="Times New Roman" w:cs="Times New Roman"/>
                <w:color w:val="000000" w:themeColor="text1"/>
                <w:shd w:val="clear" w:color="auto" w:fill="FFFFFF"/>
              </w:rPr>
            </w:pPr>
            <w:r w:rsidRPr="00000FB1">
              <w:rPr>
                <w:rFonts w:ascii="Times New Roman" w:hAnsi="Times New Roman" w:cs="Times New Roman"/>
                <w:b/>
                <w:color w:val="000000" w:themeColor="text1"/>
              </w:rPr>
              <w:t>Neizpilde</w:t>
            </w:r>
          </w:p>
        </w:tc>
        <w:tc>
          <w:tcPr>
            <w:tcW w:w="7059" w:type="dxa"/>
          </w:tcPr>
          <w:p w14:paraId="1E5F8CB8" w14:textId="77777777" w:rsidR="00E30483" w:rsidRPr="00000FB1" w:rsidRDefault="00E30483" w:rsidP="00E30483">
            <w:pPr>
              <w:widowControl w:val="0"/>
              <w:jc w:val="both"/>
              <w:rPr>
                <w:rFonts w:ascii="Times New Roman" w:hAnsi="Times New Roman"/>
                <w:color w:val="000000" w:themeColor="text1"/>
                <w:sz w:val="24"/>
                <w:szCs w:val="24"/>
                <w:lang w:eastAsia="lv-LV"/>
              </w:rPr>
            </w:pPr>
          </w:p>
        </w:tc>
      </w:tr>
      <w:tr w:rsidR="00E30483" w:rsidRPr="00CC77D5" w14:paraId="5FA631AD" w14:textId="77777777" w:rsidTr="00EA7F81">
        <w:tc>
          <w:tcPr>
            <w:tcW w:w="7236" w:type="dxa"/>
          </w:tcPr>
          <w:p w14:paraId="152A1240" w14:textId="4E6F7931" w:rsidR="00E30483" w:rsidRPr="00C30855" w:rsidRDefault="00E30483" w:rsidP="00C30855">
            <w:pPr>
              <w:pStyle w:val="ListParagraph"/>
              <w:numPr>
                <w:ilvl w:val="0"/>
                <w:numId w:val="46"/>
              </w:numPr>
              <w:tabs>
                <w:tab w:val="left" w:pos="993"/>
              </w:tabs>
              <w:rPr>
                <w:rFonts w:ascii="Times New Roman" w:hAnsi="Times New Roman" w:cs="Times New Roman"/>
                <w:color w:val="000000" w:themeColor="text1"/>
                <w:shd w:val="clear" w:color="auto" w:fill="FFFFFF"/>
              </w:rPr>
            </w:pPr>
            <w:r w:rsidRPr="00C30855">
              <w:rPr>
                <w:rFonts w:ascii="Times New Roman" w:hAnsi="Times New Roman" w:cs="Times New Roman"/>
                <w:color w:val="000000" w:themeColor="text1"/>
              </w:rPr>
              <w:t>Kāds ir neapgūto asignējumu sadalījums pa izdevumu ekonomiskās klasifikācijas kodiem atbilstoši gadskārtējā valsts budžeta likuma struktūrai un kādi ir to neizpildes iemesli</w:t>
            </w:r>
          </w:p>
        </w:tc>
        <w:tc>
          <w:tcPr>
            <w:tcW w:w="7059" w:type="dxa"/>
          </w:tcPr>
          <w:p w14:paraId="56959854" w14:textId="288A9875" w:rsidR="00160908" w:rsidRPr="00697E8B" w:rsidRDefault="00160908" w:rsidP="00160908">
            <w:pPr>
              <w:tabs>
                <w:tab w:val="left" w:pos="993"/>
              </w:tabs>
              <w:rPr>
                <w:rFonts w:ascii="Times New Roman" w:hAnsi="Times New Roman" w:cs="Times New Roman"/>
              </w:rPr>
            </w:pPr>
            <w:r w:rsidRPr="00697E8B">
              <w:rPr>
                <w:rFonts w:ascii="Times New Roman" w:hAnsi="Times New Roman" w:cs="Times New Roman"/>
              </w:rPr>
              <w:t xml:space="preserve">2023.gada </w:t>
            </w:r>
            <w:r>
              <w:rPr>
                <w:rFonts w:ascii="Times New Roman" w:hAnsi="Times New Roman" w:cs="Times New Roman"/>
              </w:rPr>
              <w:t>12</w:t>
            </w:r>
            <w:r w:rsidRPr="00697E8B">
              <w:rPr>
                <w:rFonts w:ascii="Times New Roman" w:hAnsi="Times New Roman" w:cs="Times New Roman"/>
              </w:rPr>
              <w:t xml:space="preserve"> mēnešu izdevumu plāns- </w:t>
            </w:r>
            <w:r>
              <w:rPr>
                <w:rFonts w:ascii="Times New Roman" w:hAnsi="Times New Roman" w:cs="Times New Roman"/>
              </w:rPr>
              <w:t>15 957</w:t>
            </w:r>
            <w:r w:rsidRPr="00697E8B">
              <w:rPr>
                <w:rFonts w:ascii="Times New Roman" w:hAnsi="Times New Roman" w:cs="Times New Roman"/>
              </w:rPr>
              <w:t xml:space="preserve"> </w:t>
            </w:r>
            <w:r w:rsidRPr="00697E8B">
              <w:rPr>
                <w:rFonts w:ascii="Times New Roman" w:hAnsi="Times New Roman" w:cs="Times New Roman"/>
                <w:i/>
              </w:rPr>
              <w:t>euro</w:t>
            </w:r>
            <w:r w:rsidRPr="00697E8B">
              <w:rPr>
                <w:rFonts w:ascii="Times New Roman" w:hAnsi="Times New Roman" w:cs="Times New Roman"/>
              </w:rPr>
              <w:t xml:space="preserve"> (1000- </w:t>
            </w:r>
            <w:r>
              <w:rPr>
                <w:rFonts w:ascii="Times New Roman" w:hAnsi="Times New Roman" w:cs="Times New Roman"/>
              </w:rPr>
              <w:t>15 957</w:t>
            </w:r>
            <w:r w:rsidRPr="00697E8B">
              <w:rPr>
                <w:rFonts w:ascii="Times New Roman" w:hAnsi="Times New Roman" w:cs="Times New Roman"/>
              </w:rPr>
              <w:t xml:space="preserve"> </w:t>
            </w:r>
            <w:r w:rsidRPr="00697E8B">
              <w:rPr>
                <w:rFonts w:ascii="Times New Roman" w:hAnsi="Times New Roman" w:cs="Times New Roman"/>
                <w:i/>
              </w:rPr>
              <w:t>euro</w:t>
            </w:r>
            <w:r w:rsidRPr="00697E8B">
              <w:rPr>
                <w:rFonts w:ascii="Times New Roman" w:hAnsi="Times New Roman" w:cs="Times New Roman"/>
              </w:rPr>
              <w:t xml:space="preserve"> </w:t>
            </w:r>
            <w:r>
              <w:rPr>
                <w:rFonts w:ascii="Times New Roman" w:hAnsi="Times New Roman" w:cs="Times New Roman"/>
              </w:rPr>
              <w:t>)</w:t>
            </w:r>
            <w:r w:rsidRPr="00697E8B">
              <w:rPr>
                <w:rFonts w:ascii="Times New Roman" w:hAnsi="Times New Roman" w:cs="Times New Roman"/>
              </w:rPr>
              <w:t xml:space="preserve">. </w:t>
            </w:r>
          </w:p>
          <w:p w14:paraId="4401B624" w14:textId="17C9BF44" w:rsidR="00160908" w:rsidRPr="00697E8B" w:rsidRDefault="00160908" w:rsidP="00160908">
            <w:pPr>
              <w:tabs>
                <w:tab w:val="left" w:pos="993"/>
              </w:tabs>
              <w:rPr>
                <w:rFonts w:ascii="Times New Roman" w:hAnsi="Times New Roman" w:cs="Times New Roman"/>
              </w:rPr>
            </w:pPr>
            <w:r w:rsidRPr="00697E8B">
              <w:rPr>
                <w:rFonts w:ascii="Times New Roman" w:hAnsi="Times New Roman" w:cs="Times New Roman"/>
              </w:rPr>
              <w:t xml:space="preserve">2023.gada </w:t>
            </w:r>
            <w:r>
              <w:rPr>
                <w:rFonts w:ascii="Times New Roman" w:hAnsi="Times New Roman" w:cs="Times New Roman"/>
              </w:rPr>
              <w:t>12</w:t>
            </w:r>
            <w:r w:rsidRPr="00697E8B">
              <w:rPr>
                <w:rFonts w:ascii="Times New Roman" w:hAnsi="Times New Roman" w:cs="Times New Roman"/>
              </w:rPr>
              <w:t xml:space="preserve"> mēnešu izdevumu izpilde- </w:t>
            </w:r>
            <w:r>
              <w:rPr>
                <w:rFonts w:ascii="Times New Roman" w:hAnsi="Times New Roman" w:cs="Times New Roman"/>
              </w:rPr>
              <w:t>1 451</w:t>
            </w:r>
            <w:r w:rsidRPr="00697E8B">
              <w:rPr>
                <w:rFonts w:ascii="Times New Roman" w:hAnsi="Times New Roman" w:cs="Times New Roman"/>
              </w:rPr>
              <w:t xml:space="preserve"> </w:t>
            </w:r>
            <w:r w:rsidRPr="00697E8B">
              <w:rPr>
                <w:rFonts w:ascii="Times New Roman" w:hAnsi="Times New Roman" w:cs="Times New Roman"/>
                <w:i/>
              </w:rPr>
              <w:t>euro</w:t>
            </w:r>
            <w:r w:rsidRPr="00697E8B">
              <w:rPr>
                <w:rFonts w:ascii="Times New Roman" w:hAnsi="Times New Roman" w:cs="Times New Roman"/>
              </w:rPr>
              <w:t xml:space="preserve"> (1000-</w:t>
            </w:r>
            <w:r>
              <w:rPr>
                <w:rFonts w:ascii="Times New Roman" w:hAnsi="Times New Roman" w:cs="Times New Roman"/>
              </w:rPr>
              <w:t>1 451</w:t>
            </w:r>
            <w:r w:rsidRPr="00697E8B">
              <w:rPr>
                <w:rFonts w:ascii="Times New Roman" w:hAnsi="Times New Roman" w:cs="Times New Roman"/>
              </w:rPr>
              <w:t xml:space="preserve"> </w:t>
            </w:r>
            <w:r w:rsidRPr="00697E8B">
              <w:rPr>
                <w:rFonts w:ascii="Times New Roman" w:hAnsi="Times New Roman" w:cs="Times New Roman"/>
                <w:i/>
              </w:rPr>
              <w:t>euro</w:t>
            </w:r>
            <w:r>
              <w:rPr>
                <w:rFonts w:ascii="Times New Roman" w:hAnsi="Times New Roman" w:cs="Times New Roman"/>
              </w:rPr>
              <w:t>).</w:t>
            </w:r>
            <w:r w:rsidRPr="00697E8B">
              <w:rPr>
                <w:rFonts w:ascii="Times New Roman" w:hAnsi="Times New Roman" w:cs="Times New Roman"/>
              </w:rPr>
              <w:t xml:space="preserve"> </w:t>
            </w:r>
          </w:p>
          <w:p w14:paraId="10B564F0" w14:textId="01ADE7DA" w:rsidR="00160908" w:rsidRPr="00697E8B" w:rsidRDefault="00160908" w:rsidP="00160908">
            <w:pPr>
              <w:tabs>
                <w:tab w:val="left" w:pos="993"/>
              </w:tabs>
              <w:rPr>
                <w:rFonts w:ascii="Times New Roman" w:hAnsi="Times New Roman" w:cs="Times New Roman"/>
              </w:rPr>
            </w:pPr>
            <w:r w:rsidRPr="00697E8B">
              <w:rPr>
                <w:rFonts w:ascii="Times New Roman" w:hAnsi="Times New Roman" w:cs="Times New Roman"/>
              </w:rPr>
              <w:t xml:space="preserve">2023.gada izdevumu izpilde ir par </w:t>
            </w:r>
            <w:r>
              <w:rPr>
                <w:rFonts w:ascii="Times New Roman" w:hAnsi="Times New Roman" w:cs="Times New Roman"/>
              </w:rPr>
              <w:t xml:space="preserve">14 506 </w:t>
            </w:r>
            <w:r w:rsidRPr="00697E8B">
              <w:rPr>
                <w:rFonts w:ascii="Times New Roman" w:hAnsi="Times New Roman" w:cs="Times New Roman"/>
                <w:i/>
              </w:rPr>
              <w:t>euro</w:t>
            </w:r>
            <w:r w:rsidRPr="00697E8B">
              <w:rPr>
                <w:rFonts w:ascii="Times New Roman" w:hAnsi="Times New Roman" w:cs="Times New Roman"/>
              </w:rPr>
              <w:t xml:space="preserve"> jeb </w:t>
            </w:r>
            <w:r>
              <w:rPr>
                <w:rFonts w:ascii="Times New Roman" w:hAnsi="Times New Roman" w:cs="Times New Roman"/>
              </w:rPr>
              <w:t>90,91</w:t>
            </w:r>
            <w:r w:rsidRPr="00697E8B">
              <w:rPr>
                <w:rFonts w:ascii="Times New Roman" w:hAnsi="Times New Roman" w:cs="Times New Roman"/>
              </w:rPr>
              <w:t xml:space="preserve"> % mazāka nekā plānots. </w:t>
            </w:r>
          </w:p>
          <w:p w14:paraId="19EE0735" w14:textId="77777777" w:rsidR="00160908" w:rsidRPr="00697E8B" w:rsidRDefault="00160908" w:rsidP="00160908">
            <w:pPr>
              <w:tabs>
                <w:tab w:val="left" w:pos="993"/>
              </w:tabs>
              <w:rPr>
                <w:rFonts w:ascii="Times New Roman" w:hAnsi="Times New Roman" w:cs="Times New Roman"/>
              </w:rPr>
            </w:pPr>
          </w:p>
          <w:p w14:paraId="5B9742AF" w14:textId="77777777" w:rsidR="00160908" w:rsidRPr="00697E8B" w:rsidRDefault="00160908" w:rsidP="00160908">
            <w:pPr>
              <w:tabs>
                <w:tab w:val="left" w:pos="993"/>
              </w:tabs>
              <w:rPr>
                <w:rFonts w:ascii="Times New Roman" w:hAnsi="Times New Roman" w:cs="Times New Roman"/>
              </w:rPr>
            </w:pPr>
            <w:r w:rsidRPr="00697E8B">
              <w:rPr>
                <w:rFonts w:ascii="Times New Roman" w:hAnsi="Times New Roman" w:cs="Times New Roman"/>
              </w:rPr>
              <w:t xml:space="preserve">Izmaiņu ietekmējošie faktori: </w:t>
            </w:r>
          </w:p>
          <w:p w14:paraId="54E629E3" w14:textId="0AE5BE2A" w:rsidR="00160908" w:rsidRPr="00697E8B" w:rsidRDefault="00160908" w:rsidP="00160908">
            <w:pPr>
              <w:pStyle w:val="ListParagraph"/>
              <w:numPr>
                <w:ilvl w:val="0"/>
                <w:numId w:val="36"/>
              </w:numPr>
              <w:tabs>
                <w:tab w:val="left" w:pos="993"/>
              </w:tabs>
              <w:rPr>
                <w:rFonts w:ascii="Times New Roman" w:hAnsi="Times New Roman" w:cs="Times New Roman"/>
              </w:rPr>
            </w:pPr>
            <w:r>
              <w:rPr>
                <w:rFonts w:ascii="Times New Roman" w:hAnsi="Times New Roman" w:cs="Times New Roman"/>
              </w:rPr>
              <w:t>Atlīdzībai</w:t>
            </w:r>
            <w:r w:rsidRPr="00697E8B">
              <w:rPr>
                <w:rFonts w:ascii="Times New Roman" w:hAnsi="Times New Roman" w:cs="Times New Roman"/>
              </w:rPr>
              <w:t xml:space="preserve"> izdevumu izpilde ir par </w:t>
            </w:r>
            <w:r>
              <w:rPr>
                <w:rFonts w:ascii="Times New Roman" w:hAnsi="Times New Roman" w:cs="Times New Roman"/>
              </w:rPr>
              <w:t>14 506</w:t>
            </w:r>
            <w:r w:rsidRPr="00697E8B">
              <w:rPr>
                <w:rFonts w:ascii="Times New Roman" w:hAnsi="Times New Roman" w:cs="Times New Roman"/>
              </w:rPr>
              <w:t xml:space="preserve"> </w:t>
            </w:r>
            <w:r w:rsidRPr="00697E8B">
              <w:rPr>
                <w:rFonts w:ascii="Times New Roman" w:hAnsi="Times New Roman" w:cs="Times New Roman"/>
                <w:i/>
              </w:rPr>
              <w:t>euro</w:t>
            </w:r>
            <w:r w:rsidRPr="00697E8B">
              <w:rPr>
                <w:rFonts w:ascii="Times New Roman" w:hAnsi="Times New Roman" w:cs="Times New Roman"/>
              </w:rPr>
              <w:t xml:space="preserve"> jeb </w:t>
            </w:r>
            <w:r>
              <w:rPr>
                <w:rFonts w:ascii="Times New Roman" w:hAnsi="Times New Roman" w:cs="Times New Roman"/>
              </w:rPr>
              <w:t>90,91</w:t>
            </w:r>
            <w:r w:rsidRPr="00697E8B">
              <w:rPr>
                <w:rFonts w:ascii="Times New Roman" w:hAnsi="Times New Roman" w:cs="Times New Roman"/>
              </w:rPr>
              <w:t xml:space="preserve"> % mazāka nekā plānots, saistībā ar to, ka </w:t>
            </w:r>
            <w:r>
              <w:rPr>
                <w:rFonts w:ascii="Times New Roman" w:hAnsi="Times New Roman" w:cs="Times New Roman"/>
              </w:rPr>
              <w:t>sabiedrībā ir izgājuši mazāk klienti nekā bija ieplānots, līdz ar to nepienākas piemaksas par ieguldīto darbu DI procesā iesaistītiem darbiniekiem.</w:t>
            </w:r>
          </w:p>
          <w:p w14:paraId="0A0AE956" w14:textId="77777777" w:rsidR="00E30483" w:rsidRPr="00000FB1" w:rsidRDefault="00E30483" w:rsidP="00E30483">
            <w:pPr>
              <w:widowControl w:val="0"/>
              <w:jc w:val="both"/>
              <w:rPr>
                <w:rFonts w:ascii="Times New Roman" w:hAnsi="Times New Roman"/>
                <w:color w:val="000000" w:themeColor="text1"/>
                <w:sz w:val="24"/>
                <w:szCs w:val="24"/>
                <w:lang w:eastAsia="lv-LV"/>
              </w:rPr>
            </w:pPr>
          </w:p>
        </w:tc>
      </w:tr>
      <w:tr w:rsidR="009F4042" w:rsidRPr="00CC77D5" w14:paraId="1E6E56E8" w14:textId="77777777" w:rsidTr="00EA7F81">
        <w:tc>
          <w:tcPr>
            <w:tcW w:w="7236" w:type="dxa"/>
          </w:tcPr>
          <w:p w14:paraId="256FFECA" w14:textId="77777777" w:rsidR="009F4042" w:rsidRPr="0000255C" w:rsidRDefault="009F4042" w:rsidP="009F4042">
            <w:pPr>
              <w:tabs>
                <w:tab w:val="left" w:pos="6812"/>
              </w:tabs>
              <w:spacing w:before="60" w:after="160" w:line="259" w:lineRule="auto"/>
              <w:jc w:val="center"/>
              <w:rPr>
                <w:rFonts w:ascii="Times New Roman" w:hAnsi="Times New Roman" w:cs="Times New Roman"/>
                <w:b/>
              </w:rPr>
            </w:pPr>
            <w:r w:rsidRPr="0000255C">
              <w:rPr>
                <w:rFonts w:ascii="Times New Roman" w:hAnsi="Times New Roman" w:cs="Times New Roman"/>
                <w:b/>
              </w:rPr>
              <w:lastRenderedPageBreak/>
              <w:t>Programmas/apakšprogrammas kods</w:t>
            </w:r>
          </w:p>
          <w:p w14:paraId="07EB8A37" w14:textId="247B8199" w:rsidR="009F4042" w:rsidRDefault="009F4042" w:rsidP="00C32107">
            <w:pPr>
              <w:tabs>
                <w:tab w:val="left" w:pos="993"/>
              </w:tabs>
              <w:jc w:val="center"/>
              <w:rPr>
                <w:rFonts w:ascii="Times New Roman" w:hAnsi="Times New Roman" w:cs="Times New Roman"/>
              </w:rPr>
            </w:pPr>
            <w:r w:rsidRPr="0000255C">
              <w:rPr>
                <w:rFonts w:ascii="Times New Roman" w:hAnsi="Times New Roman" w:cs="Times New Roman"/>
                <w:b/>
                <w:u w:val="single"/>
              </w:rPr>
              <w:t>64.0</w:t>
            </w:r>
            <w:r w:rsidR="00C32107">
              <w:rPr>
                <w:rFonts w:ascii="Times New Roman" w:hAnsi="Times New Roman" w:cs="Times New Roman"/>
                <w:b/>
                <w:u w:val="single"/>
              </w:rPr>
              <w:t>8</w:t>
            </w:r>
            <w:r w:rsidRPr="0000255C">
              <w:rPr>
                <w:rFonts w:ascii="Times New Roman" w:hAnsi="Times New Roman" w:cs="Times New Roman"/>
                <w:b/>
                <w:u w:val="single"/>
              </w:rPr>
              <w:t>.00.04240</w:t>
            </w:r>
          </w:p>
        </w:tc>
        <w:tc>
          <w:tcPr>
            <w:tcW w:w="7059" w:type="dxa"/>
          </w:tcPr>
          <w:p w14:paraId="5256FC1F" w14:textId="77777777" w:rsidR="009F4042" w:rsidRPr="0000255C" w:rsidRDefault="009F4042" w:rsidP="009F4042">
            <w:pPr>
              <w:tabs>
                <w:tab w:val="left" w:pos="993"/>
                <w:tab w:val="left" w:pos="6812"/>
              </w:tabs>
              <w:spacing w:before="60" w:after="160"/>
              <w:jc w:val="center"/>
              <w:rPr>
                <w:rFonts w:ascii="Times New Roman" w:hAnsi="Times New Roman" w:cs="Times New Roman"/>
                <w:b/>
              </w:rPr>
            </w:pPr>
            <w:r w:rsidRPr="0000255C">
              <w:rPr>
                <w:rFonts w:ascii="Times New Roman" w:hAnsi="Times New Roman" w:cs="Times New Roman"/>
                <w:b/>
              </w:rPr>
              <w:t>Programmas</w:t>
            </w:r>
            <w:r w:rsidRPr="0000255C">
              <w:rPr>
                <w:rFonts w:ascii="Times New Roman" w:hAnsi="Times New Roman" w:cs="Times New Roman"/>
              </w:rPr>
              <w:t>/</w:t>
            </w:r>
            <w:r w:rsidRPr="0000255C">
              <w:rPr>
                <w:rFonts w:ascii="Times New Roman" w:hAnsi="Times New Roman" w:cs="Times New Roman"/>
                <w:b/>
              </w:rPr>
              <w:t>apakšprogrammas nosaukums</w:t>
            </w:r>
          </w:p>
          <w:p w14:paraId="722206DE" w14:textId="1E3D1B49" w:rsidR="009F4042" w:rsidRDefault="009F4042" w:rsidP="009F4042">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r w:rsidRPr="0000255C">
              <w:rPr>
                <w:rFonts w:ascii="Times New Roman" w:hAnsi="Times New Roman" w:cs="Times New Roman"/>
                <w:b/>
                <w:bCs/>
              </w:rPr>
              <w:t xml:space="preserve">Eiropas Lauksaimniecības garantiju fonda (ELGF) </w:t>
            </w:r>
            <w:r w:rsidR="00C32107">
              <w:rPr>
                <w:rFonts w:ascii="Times New Roman" w:hAnsi="Times New Roman" w:cs="Times New Roman"/>
                <w:b/>
                <w:bCs/>
              </w:rPr>
              <w:t>projektu un pasākumu īstenošana</w:t>
            </w:r>
            <w:r w:rsidR="00602F21">
              <w:rPr>
                <w:rFonts w:ascii="Times New Roman" w:hAnsi="Times New Roman" w:cs="Times New Roman"/>
                <w:b/>
                <w:bCs/>
              </w:rPr>
              <w:t xml:space="preserve"> labklājības nozarē (2023-2027)</w:t>
            </w:r>
            <w:r w:rsidRPr="0000255C">
              <w:rPr>
                <w:rFonts w:ascii="Times New Roman" w:hAnsi="Times New Roman" w:cs="Times New Roman"/>
                <w:b/>
                <w:bCs/>
              </w:rPr>
              <w:br/>
              <w:t xml:space="preserve"> Atbalsts lauksaimniecības, mežsaimniecības, zivsaimniecības un medniecības nozaru pasākumiem.   </w:t>
            </w:r>
          </w:p>
        </w:tc>
      </w:tr>
      <w:tr w:rsidR="009F4042" w:rsidRPr="00CC77D5" w14:paraId="4349C3FC" w14:textId="77777777" w:rsidTr="00EA7F81">
        <w:tc>
          <w:tcPr>
            <w:tcW w:w="7236" w:type="dxa"/>
          </w:tcPr>
          <w:p w14:paraId="419AA497" w14:textId="7FF073DC" w:rsidR="009F4042" w:rsidRPr="0000255C" w:rsidRDefault="009F4042" w:rsidP="009F4042">
            <w:pPr>
              <w:tabs>
                <w:tab w:val="left" w:pos="6812"/>
              </w:tabs>
              <w:spacing w:before="60"/>
              <w:jc w:val="center"/>
              <w:rPr>
                <w:rFonts w:ascii="Times New Roman" w:hAnsi="Times New Roman" w:cs="Times New Roman"/>
                <w:b/>
              </w:rPr>
            </w:pPr>
            <w:r w:rsidRPr="007E33A0">
              <w:rPr>
                <w:rFonts w:ascii="Times New Roman" w:hAnsi="Times New Roman" w:cs="Times New Roman"/>
                <w:b/>
              </w:rPr>
              <w:t>Paveiktais</w:t>
            </w:r>
          </w:p>
        </w:tc>
        <w:tc>
          <w:tcPr>
            <w:tcW w:w="7059" w:type="dxa"/>
          </w:tcPr>
          <w:p w14:paraId="64A905A0" w14:textId="77777777" w:rsidR="009F4042" w:rsidRDefault="009F4042" w:rsidP="009F4042">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p>
        </w:tc>
      </w:tr>
      <w:tr w:rsidR="009F4042" w:rsidRPr="00CC77D5" w14:paraId="2B3AE484" w14:textId="77777777" w:rsidTr="00EA7F81">
        <w:tc>
          <w:tcPr>
            <w:tcW w:w="7236" w:type="dxa"/>
          </w:tcPr>
          <w:p w14:paraId="2B5287FD" w14:textId="0D5D6C34" w:rsidR="009F4042" w:rsidRPr="007E33A0" w:rsidRDefault="009F4042" w:rsidP="009F4042">
            <w:pPr>
              <w:tabs>
                <w:tab w:val="left" w:pos="6812"/>
              </w:tabs>
              <w:spacing w:before="60"/>
              <w:jc w:val="center"/>
              <w:rPr>
                <w:rFonts w:ascii="Times New Roman" w:hAnsi="Times New Roman" w:cs="Times New Roman"/>
                <w:b/>
              </w:rPr>
            </w:pPr>
            <w:r>
              <w:rPr>
                <w:rFonts w:ascii="Times New Roman" w:hAnsi="Times New Roman" w:cs="Times New Roman"/>
                <w:spacing w:val="-2"/>
              </w:rPr>
              <w:t>1.</w:t>
            </w:r>
            <w:r w:rsidRPr="00270544">
              <w:rPr>
                <w:rFonts w:ascii="Times New Roman" w:hAnsi="Times New Roman" w:cs="Times New Roman"/>
                <w:spacing w:val="-2"/>
              </w:rPr>
              <w:t>Pārskata periodā paveiktais – specifiskā atbalsta mērķi/pasākumi/projekti</w:t>
            </w:r>
            <w:r w:rsidRPr="007E33A0">
              <w:rPr>
                <w:rFonts w:ascii="Times New Roman" w:hAnsi="Times New Roman" w:cs="Times New Roman"/>
              </w:rPr>
              <w:t xml:space="preserve"> (izvēlas apakšprogrammai atbilstošāko) (ieteicams līdz piecām vienībām), kas visuzskatāmāk sniedz informāciju par finansējuma izlietojumu, un apraksts par pārskata periodā tajos paveiktām darbībām/sasniegumiem (ieteicams līdz piecām vienībām katrā), </w:t>
            </w:r>
            <w:r w:rsidRPr="00441A16">
              <w:rPr>
                <w:rFonts w:ascii="Times New Roman" w:hAnsi="Times New Roman" w:cs="Times New Roman"/>
                <w:u w:val="single"/>
              </w:rPr>
              <w:t>aptverot būtisku daļu no kopējā pārskata periodā izlietotā finansējuma</w:t>
            </w:r>
            <w:r w:rsidRPr="007E33A0">
              <w:rPr>
                <w:rFonts w:ascii="Times New Roman" w:hAnsi="Times New Roman" w:cs="Times New Roman"/>
              </w:rPr>
              <w:t xml:space="preserve"> un uzsverot lietderību un ieguldījumu sabiedrības un nozares interesēs</w:t>
            </w:r>
          </w:p>
        </w:tc>
        <w:tc>
          <w:tcPr>
            <w:tcW w:w="7059" w:type="dxa"/>
          </w:tcPr>
          <w:p w14:paraId="731980D8" w14:textId="5EACF8A6" w:rsidR="009F4042" w:rsidRPr="0000255C" w:rsidRDefault="009F4042" w:rsidP="009F4042">
            <w:pPr>
              <w:tabs>
                <w:tab w:val="left" w:pos="993"/>
              </w:tabs>
              <w:spacing w:after="160" w:line="259" w:lineRule="auto"/>
              <w:ind w:left="286"/>
              <w:contextualSpacing/>
              <w:rPr>
                <w:rFonts w:ascii="Times New Roman" w:hAnsi="Times New Roman"/>
                <w:sz w:val="24"/>
                <w:szCs w:val="24"/>
                <w:lang w:eastAsia="lv-LV"/>
              </w:rPr>
            </w:pPr>
            <w:r w:rsidRPr="0000255C">
              <w:rPr>
                <w:rFonts w:ascii="Times New Roman" w:hAnsi="Times New Roman"/>
                <w:b/>
                <w:sz w:val="24"/>
                <w:szCs w:val="24"/>
                <w:lang w:eastAsia="lv-LV"/>
              </w:rPr>
              <w:t>Pasākuma ELGF/018- Vienotais platību maksājums un papildus valsts tiešie maksājumi VSAC “Latgale” ietvaros izdevumu izpilde 20</w:t>
            </w:r>
            <w:r>
              <w:rPr>
                <w:rFonts w:ascii="Times New Roman" w:hAnsi="Times New Roman"/>
                <w:b/>
                <w:sz w:val="24"/>
                <w:szCs w:val="24"/>
                <w:lang w:eastAsia="lv-LV"/>
              </w:rPr>
              <w:t>2</w:t>
            </w:r>
            <w:r w:rsidR="00A16C49">
              <w:rPr>
                <w:rFonts w:ascii="Times New Roman" w:hAnsi="Times New Roman"/>
                <w:b/>
                <w:sz w:val="24"/>
                <w:szCs w:val="24"/>
                <w:lang w:eastAsia="lv-LV"/>
              </w:rPr>
              <w:t>3</w:t>
            </w:r>
            <w:r w:rsidRPr="0000255C">
              <w:rPr>
                <w:rFonts w:ascii="Times New Roman" w:hAnsi="Times New Roman"/>
                <w:b/>
                <w:sz w:val="24"/>
                <w:szCs w:val="24"/>
                <w:lang w:eastAsia="lv-LV"/>
              </w:rPr>
              <w:t xml:space="preserve">. gada </w:t>
            </w:r>
            <w:r w:rsidR="00C0606A">
              <w:rPr>
                <w:rFonts w:ascii="Times New Roman" w:hAnsi="Times New Roman"/>
                <w:b/>
                <w:sz w:val="24"/>
                <w:szCs w:val="24"/>
                <w:lang w:eastAsia="lv-LV"/>
              </w:rPr>
              <w:t>12</w:t>
            </w:r>
            <w:r w:rsidRPr="0000255C">
              <w:rPr>
                <w:rFonts w:ascii="Times New Roman" w:hAnsi="Times New Roman"/>
                <w:b/>
                <w:sz w:val="24"/>
                <w:szCs w:val="24"/>
                <w:lang w:eastAsia="lv-LV"/>
              </w:rPr>
              <w:t xml:space="preserve"> mēnešos ir </w:t>
            </w:r>
            <w:r w:rsidR="00C0606A">
              <w:rPr>
                <w:rFonts w:ascii="Times New Roman" w:hAnsi="Times New Roman"/>
                <w:b/>
                <w:bCs/>
                <w:sz w:val="24"/>
                <w:szCs w:val="24"/>
                <w:lang w:eastAsia="lv-LV"/>
              </w:rPr>
              <w:t>508</w:t>
            </w:r>
            <w:r w:rsidRPr="0000255C">
              <w:rPr>
                <w:rFonts w:ascii="Times New Roman" w:hAnsi="Times New Roman"/>
                <w:b/>
                <w:bCs/>
                <w:sz w:val="24"/>
                <w:szCs w:val="24"/>
                <w:lang w:eastAsia="lv-LV"/>
              </w:rPr>
              <w:t xml:space="preserve"> </w:t>
            </w:r>
            <w:r w:rsidRPr="0000255C">
              <w:rPr>
                <w:rFonts w:ascii="Times New Roman" w:hAnsi="Times New Roman"/>
                <w:b/>
                <w:i/>
                <w:sz w:val="24"/>
                <w:szCs w:val="24"/>
                <w:lang w:eastAsia="lv-LV"/>
              </w:rPr>
              <w:t>euro</w:t>
            </w:r>
            <w:r w:rsidRPr="0000255C">
              <w:rPr>
                <w:rFonts w:ascii="Times New Roman" w:hAnsi="Times New Roman"/>
                <w:b/>
                <w:sz w:val="24"/>
                <w:szCs w:val="24"/>
                <w:lang w:eastAsia="lv-LV"/>
              </w:rPr>
              <w:t xml:space="preserve"> apmērā</w:t>
            </w:r>
            <w:r w:rsidRPr="0000255C">
              <w:rPr>
                <w:rFonts w:ascii="Times New Roman" w:hAnsi="Times New Roman"/>
                <w:sz w:val="24"/>
                <w:szCs w:val="24"/>
                <w:lang w:eastAsia="lv-LV"/>
              </w:rPr>
              <w:t xml:space="preserve">, salīdzinot ar pārskata perioda plānu </w:t>
            </w:r>
            <w:r w:rsidR="00C0606A">
              <w:rPr>
                <w:rFonts w:ascii="Times New Roman" w:hAnsi="Times New Roman"/>
                <w:sz w:val="24"/>
                <w:szCs w:val="24"/>
                <w:lang w:eastAsia="lv-LV"/>
              </w:rPr>
              <w:t>683</w:t>
            </w:r>
            <w:r w:rsidRPr="0000255C">
              <w:rPr>
                <w:rFonts w:ascii="Times New Roman" w:hAnsi="Times New Roman"/>
                <w:sz w:val="24"/>
                <w:szCs w:val="24"/>
                <w:lang w:eastAsia="lv-LV"/>
              </w:rPr>
              <w:t xml:space="preserve"> </w:t>
            </w:r>
            <w:r w:rsidRPr="0000255C">
              <w:rPr>
                <w:rFonts w:ascii="Times New Roman" w:hAnsi="Times New Roman"/>
                <w:i/>
                <w:sz w:val="24"/>
                <w:szCs w:val="24"/>
                <w:lang w:eastAsia="lv-LV"/>
              </w:rPr>
              <w:t>euro</w:t>
            </w:r>
            <w:r w:rsidRPr="0000255C">
              <w:rPr>
                <w:rFonts w:ascii="Times New Roman" w:hAnsi="Times New Roman"/>
                <w:sz w:val="24"/>
                <w:szCs w:val="24"/>
                <w:lang w:eastAsia="lv-LV"/>
              </w:rPr>
              <w:t xml:space="preserve">, izlietojums ir </w:t>
            </w:r>
            <w:r w:rsidR="00C0606A">
              <w:rPr>
                <w:rFonts w:ascii="Times New Roman" w:hAnsi="Times New Roman"/>
                <w:sz w:val="24"/>
                <w:szCs w:val="24"/>
                <w:lang w:eastAsia="lv-LV"/>
              </w:rPr>
              <w:t>74,39</w:t>
            </w:r>
            <w:r w:rsidRPr="0000255C">
              <w:rPr>
                <w:rFonts w:ascii="Times New Roman" w:hAnsi="Times New Roman"/>
                <w:sz w:val="24"/>
                <w:szCs w:val="24"/>
                <w:lang w:eastAsia="lv-LV"/>
              </w:rPr>
              <w:t xml:space="preserve"> % apmērā no plānotā finansējuma. Par piešķirto finansējumu iegādātas dārzeņu sēkl</w:t>
            </w:r>
            <w:r>
              <w:rPr>
                <w:rFonts w:ascii="Times New Roman" w:hAnsi="Times New Roman"/>
                <w:sz w:val="24"/>
                <w:szCs w:val="24"/>
                <w:lang w:eastAsia="lv-LV"/>
              </w:rPr>
              <w:t>as sīkfasējumā</w:t>
            </w:r>
            <w:r w:rsidRPr="0000255C">
              <w:rPr>
                <w:rFonts w:ascii="Times New Roman" w:hAnsi="Times New Roman"/>
                <w:sz w:val="24"/>
                <w:szCs w:val="24"/>
                <w:lang w:eastAsia="lv-LV"/>
              </w:rPr>
              <w:t xml:space="preserve">  palīgsaimniecības vajadzībām.</w:t>
            </w:r>
          </w:p>
          <w:p w14:paraId="1837AED5" w14:textId="77777777" w:rsidR="009F4042" w:rsidRDefault="009F4042" w:rsidP="009F4042">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p>
        </w:tc>
      </w:tr>
      <w:tr w:rsidR="009F4042" w:rsidRPr="00CC77D5" w14:paraId="473BA1EA" w14:textId="77777777" w:rsidTr="00EA7F81">
        <w:tc>
          <w:tcPr>
            <w:tcW w:w="7236" w:type="dxa"/>
          </w:tcPr>
          <w:p w14:paraId="1130069D" w14:textId="55BF6573" w:rsidR="009F4042" w:rsidRDefault="009F4042" w:rsidP="009F4042">
            <w:pPr>
              <w:tabs>
                <w:tab w:val="left" w:pos="6812"/>
              </w:tabs>
              <w:spacing w:before="60"/>
              <w:jc w:val="center"/>
              <w:rPr>
                <w:rFonts w:ascii="Times New Roman" w:hAnsi="Times New Roman" w:cs="Times New Roman"/>
                <w:spacing w:val="-2"/>
              </w:rPr>
            </w:pPr>
            <w:r w:rsidRPr="007E33A0">
              <w:rPr>
                <w:rFonts w:ascii="Times New Roman" w:hAnsi="Times New Roman" w:cs="Times New Roman"/>
                <w:b/>
              </w:rPr>
              <w:t>Neizpilde</w:t>
            </w:r>
          </w:p>
        </w:tc>
        <w:tc>
          <w:tcPr>
            <w:tcW w:w="7059" w:type="dxa"/>
          </w:tcPr>
          <w:p w14:paraId="7A7A7732" w14:textId="77777777" w:rsidR="009F4042" w:rsidRDefault="009F4042" w:rsidP="009F4042">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p>
        </w:tc>
      </w:tr>
      <w:tr w:rsidR="009F4042" w:rsidRPr="00CC77D5" w14:paraId="718817E4" w14:textId="77777777" w:rsidTr="00EA7F81">
        <w:tc>
          <w:tcPr>
            <w:tcW w:w="7236" w:type="dxa"/>
          </w:tcPr>
          <w:p w14:paraId="665CC459" w14:textId="432C114E" w:rsidR="009F4042" w:rsidRPr="007E33A0" w:rsidRDefault="009F4042" w:rsidP="00495C79">
            <w:pPr>
              <w:tabs>
                <w:tab w:val="left" w:pos="6812"/>
              </w:tabs>
              <w:spacing w:before="60"/>
              <w:jc w:val="center"/>
              <w:rPr>
                <w:rFonts w:ascii="Times New Roman" w:hAnsi="Times New Roman" w:cs="Times New Roman"/>
                <w:b/>
              </w:rPr>
            </w:pPr>
            <w:r w:rsidRPr="0000255C">
              <w:rPr>
                <w:rFonts w:ascii="Times New Roman" w:hAnsi="Times New Roman" w:cs="Times New Roman"/>
              </w:rPr>
              <w:t xml:space="preserve">Kāds ir neapgūto asignējumu sadalījums pa izdevumu </w:t>
            </w:r>
            <w:r>
              <w:rPr>
                <w:rFonts w:ascii="Times New Roman" w:hAnsi="Times New Roman" w:cs="Times New Roman"/>
              </w:rPr>
              <w:t xml:space="preserve">ekonomiskās </w:t>
            </w:r>
            <w:r w:rsidRPr="0000255C">
              <w:rPr>
                <w:rFonts w:ascii="Times New Roman" w:hAnsi="Times New Roman" w:cs="Times New Roman"/>
              </w:rPr>
              <w:t xml:space="preserve">klasifikācijas kodiem atbilstoši gadskārtējā valsts budžeta likuma struktūrai </w:t>
            </w:r>
            <w:r w:rsidRPr="0000255C">
              <w:rPr>
                <w:rFonts w:ascii="Times New Roman" w:hAnsi="Times New Roman" w:cs="Times New Roman"/>
              </w:rPr>
              <w:br/>
            </w:r>
          </w:p>
        </w:tc>
        <w:tc>
          <w:tcPr>
            <w:tcW w:w="7059" w:type="dxa"/>
          </w:tcPr>
          <w:p w14:paraId="10DCF7D0" w14:textId="03412572" w:rsidR="001C6952" w:rsidRPr="00697E8B" w:rsidRDefault="001C6952" w:rsidP="001C6952">
            <w:pPr>
              <w:tabs>
                <w:tab w:val="left" w:pos="993"/>
              </w:tabs>
              <w:rPr>
                <w:rFonts w:ascii="Times New Roman" w:hAnsi="Times New Roman" w:cs="Times New Roman"/>
              </w:rPr>
            </w:pPr>
            <w:r w:rsidRPr="00697E8B">
              <w:rPr>
                <w:rFonts w:ascii="Times New Roman" w:hAnsi="Times New Roman" w:cs="Times New Roman"/>
              </w:rPr>
              <w:t xml:space="preserve">2023.gada </w:t>
            </w:r>
            <w:r>
              <w:rPr>
                <w:rFonts w:ascii="Times New Roman" w:hAnsi="Times New Roman" w:cs="Times New Roman"/>
              </w:rPr>
              <w:t>12</w:t>
            </w:r>
            <w:r w:rsidRPr="00697E8B">
              <w:rPr>
                <w:rFonts w:ascii="Times New Roman" w:hAnsi="Times New Roman" w:cs="Times New Roman"/>
              </w:rPr>
              <w:t xml:space="preserve"> mēnešu izdevumu plāns- </w:t>
            </w:r>
            <w:r>
              <w:rPr>
                <w:rFonts w:ascii="Times New Roman" w:hAnsi="Times New Roman" w:cs="Times New Roman"/>
              </w:rPr>
              <w:t>683</w:t>
            </w:r>
            <w:r w:rsidRPr="00697E8B">
              <w:rPr>
                <w:rFonts w:ascii="Times New Roman" w:hAnsi="Times New Roman" w:cs="Times New Roman"/>
              </w:rPr>
              <w:t xml:space="preserve"> </w:t>
            </w:r>
            <w:r w:rsidRPr="00697E8B">
              <w:rPr>
                <w:rFonts w:ascii="Times New Roman" w:hAnsi="Times New Roman" w:cs="Times New Roman"/>
                <w:i/>
              </w:rPr>
              <w:t>euro</w:t>
            </w:r>
            <w:r w:rsidRPr="00697E8B">
              <w:rPr>
                <w:rFonts w:ascii="Times New Roman" w:hAnsi="Times New Roman" w:cs="Times New Roman"/>
              </w:rPr>
              <w:t xml:space="preserve"> (</w:t>
            </w:r>
            <w:r>
              <w:rPr>
                <w:rFonts w:ascii="Times New Roman" w:hAnsi="Times New Roman" w:cs="Times New Roman"/>
              </w:rPr>
              <w:t>2</w:t>
            </w:r>
            <w:r w:rsidRPr="00697E8B">
              <w:rPr>
                <w:rFonts w:ascii="Times New Roman" w:hAnsi="Times New Roman" w:cs="Times New Roman"/>
              </w:rPr>
              <w:t xml:space="preserve">000- </w:t>
            </w:r>
            <w:r>
              <w:rPr>
                <w:rFonts w:ascii="Times New Roman" w:hAnsi="Times New Roman" w:cs="Times New Roman"/>
              </w:rPr>
              <w:t>683</w:t>
            </w:r>
            <w:r w:rsidRPr="00697E8B">
              <w:rPr>
                <w:rFonts w:ascii="Times New Roman" w:hAnsi="Times New Roman" w:cs="Times New Roman"/>
              </w:rPr>
              <w:t xml:space="preserve"> </w:t>
            </w:r>
            <w:r w:rsidRPr="00697E8B">
              <w:rPr>
                <w:rFonts w:ascii="Times New Roman" w:hAnsi="Times New Roman" w:cs="Times New Roman"/>
                <w:i/>
              </w:rPr>
              <w:t>euro</w:t>
            </w:r>
            <w:r w:rsidRPr="00697E8B">
              <w:rPr>
                <w:rFonts w:ascii="Times New Roman" w:hAnsi="Times New Roman" w:cs="Times New Roman"/>
              </w:rPr>
              <w:t xml:space="preserve"> </w:t>
            </w:r>
            <w:r>
              <w:rPr>
                <w:rFonts w:ascii="Times New Roman" w:hAnsi="Times New Roman" w:cs="Times New Roman"/>
              </w:rPr>
              <w:t>)</w:t>
            </w:r>
            <w:r w:rsidRPr="00697E8B">
              <w:rPr>
                <w:rFonts w:ascii="Times New Roman" w:hAnsi="Times New Roman" w:cs="Times New Roman"/>
              </w:rPr>
              <w:t xml:space="preserve">. </w:t>
            </w:r>
          </w:p>
          <w:p w14:paraId="081BAC66" w14:textId="6C6FA945" w:rsidR="001C6952" w:rsidRPr="00697E8B" w:rsidRDefault="001C6952" w:rsidP="001C6952">
            <w:pPr>
              <w:tabs>
                <w:tab w:val="left" w:pos="993"/>
              </w:tabs>
              <w:rPr>
                <w:rFonts w:ascii="Times New Roman" w:hAnsi="Times New Roman" w:cs="Times New Roman"/>
              </w:rPr>
            </w:pPr>
            <w:r w:rsidRPr="00697E8B">
              <w:rPr>
                <w:rFonts w:ascii="Times New Roman" w:hAnsi="Times New Roman" w:cs="Times New Roman"/>
              </w:rPr>
              <w:t xml:space="preserve">2023.gada </w:t>
            </w:r>
            <w:r>
              <w:rPr>
                <w:rFonts w:ascii="Times New Roman" w:hAnsi="Times New Roman" w:cs="Times New Roman"/>
              </w:rPr>
              <w:t>12</w:t>
            </w:r>
            <w:r w:rsidRPr="00697E8B">
              <w:rPr>
                <w:rFonts w:ascii="Times New Roman" w:hAnsi="Times New Roman" w:cs="Times New Roman"/>
              </w:rPr>
              <w:t xml:space="preserve"> mēnešu izdevumu izpilde- </w:t>
            </w:r>
            <w:r>
              <w:rPr>
                <w:rFonts w:ascii="Times New Roman" w:hAnsi="Times New Roman" w:cs="Times New Roman"/>
              </w:rPr>
              <w:t>508</w:t>
            </w:r>
            <w:r w:rsidRPr="00697E8B">
              <w:rPr>
                <w:rFonts w:ascii="Times New Roman" w:hAnsi="Times New Roman" w:cs="Times New Roman"/>
              </w:rPr>
              <w:t xml:space="preserve"> </w:t>
            </w:r>
            <w:r w:rsidRPr="00697E8B">
              <w:rPr>
                <w:rFonts w:ascii="Times New Roman" w:hAnsi="Times New Roman" w:cs="Times New Roman"/>
                <w:i/>
              </w:rPr>
              <w:t>euro</w:t>
            </w:r>
            <w:r w:rsidRPr="00697E8B">
              <w:rPr>
                <w:rFonts w:ascii="Times New Roman" w:hAnsi="Times New Roman" w:cs="Times New Roman"/>
              </w:rPr>
              <w:t xml:space="preserve"> (</w:t>
            </w:r>
            <w:r>
              <w:rPr>
                <w:rFonts w:ascii="Times New Roman" w:hAnsi="Times New Roman" w:cs="Times New Roman"/>
              </w:rPr>
              <w:t>2</w:t>
            </w:r>
            <w:r w:rsidRPr="00697E8B">
              <w:rPr>
                <w:rFonts w:ascii="Times New Roman" w:hAnsi="Times New Roman" w:cs="Times New Roman"/>
              </w:rPr>
              <w:t>000-</w:t>
            </w:r>
            <w:r>
              <w:rPr>
                <w:rFonts w:ascii="Times New Roman" w:hAnsi="Times New Roman" w:cs="Times New Roman"/>
              </w:rPr>
              <w:t xml:space="preserve"> 508</w:t>
            </w:r>
            <w:r w:rsidRPr="00697E8B">
              <w:rPr>
                <w:rFonts w:ascii="Times New Roman" w:hAnsi="Times New Roman" w:cs="Times New Roman"/>
              </w:rPr>
              <w:t xml:space="preserve"> </w:t>
            </w:r>
            <w:r w:rsidRPr="00697E8B">
              <w:rPr>
                <w:rFonts w:ascii="Times New Roman" w:hAnsi="Times New Roman" w:cs="Times New Roman"/>
                <w:i/>
              </w:rPr>
              <w:t>euro</w:t>
            </w:r>
            <w:r>
              <w:rPr>
                <w:rFonts w:ascii="Times New Roman" w:hAnsi="Times New Roman" w:cs="Times New Roman"/>
              </w:rPr>
              <w:t>).</w:t>
            </w:r>
            <w:r w:rsidRPr="00697E8B">
              <w:rPr>
                <w:rFonts w:ascii="Times New Roman" w:hAnsi="Times New Roman" w:cs="Times New Roman"/>
              </w:rPr>
              <w:t xml:space="preserve"> </w:t>
            </w:r>
          </w:p>
          <w:p w14:paraId="28B1839F" w14:textId="059709FD" w:rsidR="001C6952" w:rsidRPr="00697E8B" w:rsidRDefault="001C6952" w:rsidP="001C6952">
            <w:pPr>
              <w:tabs>
                <w:tab w:val="left" w:pos="993"/>
              </w:tabs>
              <w:rPr>
                <w:rFonts w:ascii="Times New Roman" w:hAnsi="Times New Roman" w:cs="Times New Roman"/>
              </w:rPr>
            </w:pPr>
            <w:r w:rsidRPr="00697E8B">
              <w:rPr>
                <w:rFonts w:ascii="Times New Roman" w:hAnsi="Times New Roman" w:cs="Times New Roman"/>
              </w:rPr>
              <w:t xml:space="preserve">2023.gada izdevumu izpilde ir par </w:t>
            </w:r>
            <w:r>
              <w:rPr>
                <w:rFonts w:ascii="Times New Roman" w:hAnsi="Times New Roman" w:cs="Times New Roman"/>
              </w:rPr>
              <w:t xml:space="preserve">74 </w:t>
            </w:r>
            <w:r w:rsidRPr="00697E8B">
              <w:rPr>
                <w:rFonts w:ascii="Times New Roman" w:hAnsi="Times New Roman" w:cs="Times New Roman"/>
                <w:i/>
              </w:rPr>
              <w:t>euro</w:t>
            </w:r>
            <w:r w:rsidRPr="00697E8B">
              <w:rPr>
                <w:rFonts w:ascii="Times New Roman" w:hAnsi="Times New Roman" w:cs="Times New Roman"/>
              </w:rPr>
              <w:t xml:space="preserve"> jeb </w:t>
            </w:r>
            <w:r>
              <w:rPr>
                <w:rFonts w:ascii="Times New Roman" w:hAnsi="Times New Roman" w:cs="Times New Roman"/>
              </w:rPr>
              <w:t>25,61</w:t>
            </w:r>
            <w:r w:rsidRPr="00697E8B">
              <w:rPr>
                <w:rFonts w:ascii="Times New Roman" w:hAnsi="Times New Roman" w:cs="Times New Roman"/>
              </w:rPr>
              <w:t xml:space="preserve"> % mazāka nekā plānots. </w:t>
            </w:r>
          </w:p>
          <w:p w14:paraId="3D1337F0" w14:textId="77777777" w:rsidR="001C6952" w:rsidRPr="00697E8B" w:rsidRDefault="001C6952" w:rsidP="001C6952">
            <w:pPr>
              <w:tabs>
                <w:tab w:val="left" w:pos="993"/>
              </w:tabs>
              <w:rPr>
                <w:rFonts w:ascii="Times New Roman" w:hAnsi="Times New Roman" w:cs="Times New Roman"/>
              </w:rPr>
            </w:pPr>
          </w:p>
          <w:p w14:paraId="2555CF7A" w14:textId="77777777" w:rsidR="001C6952" w:rsidRPr="00697E8B" w:rsidRDefault="001C6952" w:rsidP="001C6952">
            <w:pPr>
              <w:tabs>
                <w:tab w:val="left" w:pos="993"/>
              </w:tabs>
              <w:rPr>
                <w:rFonts w:ascii="Times New Roman" w:hAnsi="Times New Roman" w:cs="Times New Roman"/>
              </w:rPr>
            </w:pPr>
            <w:r w:rsidRPr="00697E8B">
              <w:rPr>
                <w:rFonts w:ascii="Times New Roman" w:hAnsi="Times New Roman" w:cs="Times New Roman"/>
              </w:rPr>
              <w:t xml:space="preserve">Izmaiņu ietekmējošie faktori: </w:t>
            </w:r>
          </w:p>
          <w:p w14:paraId="68053444" w14:textId="680CC15E" w:rsidR="001C6952" w:rsidRPr="00697E8B" w:rsidRDefault="001C6952" w:rsidP="001C6952">
            <w:pPr>
              <w:pStyle w:val="ListParagraph"/>
              <w:numPr>
                <w:ilvl w:val="0"/>
                <w:numId w:val="36"/>
              </w:numPr>
              <w:tabs>
                <w:tab w:val="left" w:pos="993"/>
              </w:tabs>
              <w:rPr>
                <w:rFonts w:ascii="Times New Roman" w:hAnsi="Times New Roman" w:cs="Times New Roman"/>
              </w:rPr>
            </w:pPr>
            <w:r>
              <w:rPr>
                <w:rFonts w:ascii="Times New Roman" w:hAnsi="Times New Roman" w:cs="Times New Roman"/>
              </w:rPr>
              <w:t>Preču iegādes</w:t>
            </w:r>
            <w:r w:rsidRPr="00697E8B">
              <w:rPr>
                <w:rFonts w:ascii="Times New Roman" w:hAnsi="Times New Roman" w:cs="Times New Roman"/>
              </w:rPr>
              <w:t xml:space="preserve"> izdevumu izpilde ir par </w:t>
            </w:r>
            <w:r>
              <w:rPr>
                <w:rFonts w:ascii="Times New Roman" w:hAnsi="Times New Roman" w:cs="Times New Roman"/>
              </w:rPr>
              <w:t>74</w:t>
            </w:r>
            <w:r w:rsidRPr="00697E8B">
              <w:rPr>
                <w:rFonts w:ascii="Times New Roman" w:hAnsi="Times New Roman" w:cs="Times New Roman"/>
              </w:rPr>
              <w:t xml:space="preserve"> </w:t>
            </w:r>
            <w:r w:rsidRPr="00697E8B">
              <w:rPr>
                <w:rFonts w:ascii="Times New Roman" w:hAnsi="Times New Roman" w:cs="Times New Roman"/>
                <w:i/>
              </w:rPr>
              <w:t>euro</w:t>
            </w:r>
            <w:r w:rsidRPr="00697E8B">
              <w:rPr>
                <w:rFonts w:ascii="Times New Roman" w:hAnsi="Times New Roman" w:cs="Times New Roman"/>
              </w:rPr>
              <w:t xml:space="preserve"> jeb </w:t>
            </w:r>
            <w:r>
              <w:rPr>
                <w:rFonts w:ascii="Times New Roman" w:hAnsi="Times New Roman" w:cs="Times New Roman"/>
              </w:rPr>
              <w:t>25,61</w:t>
            </w:r>
            <w:r w:rsidRPr="00697E8B">
              <w:rPr>
                <w:rFonts w:ascii="Times New Roman" w:hAnsi="Times New Roman" w:cs="Times New Roman"/>
              </w:rPr>
              <w:t xml:space="preserve"> % mazāka nekā plānots, saistībā ar to, ka </w:t>
            </w:r>
            <w:r>
              <w:rPr>
                <w:rFonts w:ascii="Times New Roman" w:hAnsi="Times New Roman" w:cs="Times New Roman"/>
              </w:rPr>
              <w:t>netika ieskaitīti transferti kā bija ieplānots.</w:t>
            </w:r>
          </w:p>
          <w:p w14:paraId="0FE57A0E" w14:textId="77777777" w:rsidR="009F4042" w:rsidRDefault="009F4042" w:rsidP="009F4042">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p>
        </w:tc>
      </w:tr>
      <w:tr w:rsidR="00353632" w:rsidRPr="00CC77D5" w14:paraId="590EE700" w14:textId="77777777" w:rsidTr="00EA7F81">
        <w:tc>
          <w:tcPr>
            <w:tcW w:w="7236" w:type="dxa"/>
          </w:tcPr>
          <w:p w14:paraId="3284F111" w14:textId="77777777" w:rsidR="00353632" w:rsidRPr="007E33A0" w:rsidRDefault="00353632" w:rsidP="007D2FCA">
            <w:pPr>
              <w:pStyle w:val="ListParagraph"/>
              <w:tabs>
                <w:tab w:val="left" w:pos="993"/>
              </w:tabs>
              <w:rPr>
                <w:rFonts w:ascii="Times New Roman" w:hAnsi="Times New Roman" w:cs="Times New Roman"/>
              </w:rPr>
            </w:pPr>
          </w:p>
        </w:tc>
        <w:tc>
          <w:tcPr>
            <w:tcW w:w="7059" w:type="dxa"/>
          </w:tcPr>
          <w:p w14:paraId="3120F976" w14:textId="77777777" w:rsidR="00353632" w:rsidRPr="0000255C" w:rsidRDefault="00353632" w:rsidP="009F4042">
            <w:pPr>
              <w:tabs>
                <w:tab w:val="left" w:pos="993"/>
              </w:tabs>
              <w:ind w:left="3"/>
              <w:jc w:val="both"/>
              <w:rPr>
                <w:rFonts w:ascii="Times New Roman" w:hAnsi="Times New Roman" w:cs="Times New Roman"/>
                <w:i/>
                <w:color w:val="000000"/>
                <w14:textFill>
                  <w14:solidFill>
                    <w14:srgbClr w14:val="000000">
                      <w14:tint w14:val="66000"/>
                      <w14:satMod w14:val="160000"/>
                    </w14:srgbClr>
                  </w14:solidFill>
                </w14:textFill>
              </w:rPr>
            </w:pPr>
          </w:p>
        </w:tc>
      </w:tr>
      <w:tr w:rsidR="00EA7F81" w14:paraId="20D187CA" w14:textId="1E06855B" w:rsidTr="00294222">
        <w:tc>
          <w:tcPr>
            <w:tcW w:w="7236" w:type="dxa"/>
          </w:tcPr>
          <w:p w14:paraId="585FC562" w14:textId="77777777" w:rsidR="00EA7F81" w:rsidRPr="0000255C" w:rsidRDefault="00EA7F81" w:rsidP="00EA7F81">
            <w:pPr>
              <w:tabs>
                <w:tab w:val="left" w:pos="6812"/>
              </w:tabs>
              <w:spacing w:before="60" w:after="160" w:line="259" w:lineRule="auto"/>
              <w:jc w:val="center"/>
              <w:rPr>
                <w:rFonts w:ascii="Times New Roman" w:hAnsi="Times New Roman" w:cs="Times New Roman"/>
                <w:b/>
              </w:rPr>
            </w:pPr>
            <w:r w:rsidRPr="0000255C">
              <w:rPr>
                <w:rFonts w:ascii="Times New Roman" w:hAnsi="Times New Roman" w:cs="Times New Roman"/>
                <w:b/>
              </w:rPr>
              <w:t>Programmas/apakšprogrammas kods</w:t>
            </w:r>
          </w:p>
          <w:p w14:paraId="6D243350" w14:textId="15EDB640" w:rsidR="00EA7F81" w:rsidRDefault="00EA7F81" w:rsidP="002D6346">
            <w:pPr>
              <w:tabs>
                <w:tab w:val="left" w:pos="993"/>
              </w:tabs>
              <w:jc w:val="center"/>
              <w:rPr>
                <w:rFonts w:ascii="Times New Roman" w:hAnsi="Times New Roman" w:cs="Times New Roman"/>
              </w:rPr>
            </w:pPr>
            <w:r w:rsidRPr="0000255C">
              <w:rPr>
                <w:rFonts w:ascii="Times New Roman" w:hAnsi="Times New Roman" w:cs="Times New Roman"/>
                <w:b/>
                <w:u w:val="single"/>
              </w:rPr>
              <w:t>6</w:t>
            </w:r>
            <w:r w:rsidR="00FB236E">
              <w:rPr>
                <w:rFonts w:ascii="Times New Roman" w:hAnsi="Times New Roman" w:cs="Times New Roman"/>
                <w:b/>
                <w:u w:val="single"/>
              </w:rPr>
              <w:t>3</w:t>
            </w:r>
            <w:r w:rsidRPr="0000255C">
              <w:rPr>
                <w:rFonts w:ascii="Times New Roman" w:hAnsi="Times New Roman" w:cs="Times New Roman"/>
                <w:b/>
                <w:u w:val="single"/>
              </w:rPr>
              <w:t>.0</w:t>
            </w:r>
            <w:r w:rsidR="002D6346">
              <w:rPr>
                <w:rFonts w:ascii="Times New Roman" w:hAnsi="Times New Roman" w:cs="Times New Roman"/>
                <w:b/>
                <w:u w:val="single"/>
              </w:rPr>
              <w:t>7</w:t>
            </w:r>
            <w:r w:rsidRPr="0000255C">
              <w:rPr>
                <w:rFonts w:ascii="Times New Roman" w:hAnsi="Times New Roman" w:cs="Times New Roman"/>
                <w:b/>
                <w:u w:val="single"/>
              </w:rPr>
              <w:t>.00.04</w:t>
            </w:r>
            <w:r w:rsidR="002D6346">
              <w:rPr>
                <w:rFonts w:ascii="Times New Roman" w:hAnsi="Times New Roman" w:cs="Times New Roman"/>
                <w:b/>
                <w:u w:val="single"/>
              </w:rPr>
              <w:t>122</w:t>
            </w:r>
          </w:p>
        </w:tc>
        <w:tc>
          <w:tcPr>
            <w:tcW w:w="7059" w:type="dxa"/>
          </w:tcPr>
          <w:p w14:paraId="7F7D4E1F" w14:textId="77777777" w:rsidR="00EA7F81" w:rsidRPr="0000255C" w:rsidRDefault="00EA7F81" w:rsidP="00EA7F81">
            <w:pPr>
              <w:tabs>
                <w:tab w:val="left" w:pos="993"/>
                <w:tab w:val="left" w:pos="6812"/>
              </w:tabs>
              <w:spacing w:before="60" w:after="160"/>
              <w:jc w:val="center"/>
              <w:rPr>
                <w:rFonts w:ascii="Times New Roman" w:hAnsi="Times New Roman" w:cs="Times New Roman"/>
                <w:b/>
              </w:rPr>
            </w:pPr>
            <w:r w:rsidRPr="0000255C">
              <w:rPr>
                <w:rFonts w:ascii="Times New Roman" w:hAnsi="Times New Roman" w:cs="Times New Roman"/>
                <w:b/>
              </w:rPr>
              <w:t>Programmas</w:t>
            </w:r>
            <w:r w:rsidRPr="0000255C">
              <w:rPr>
                <w:rFonts w:ascii="Times New Roman" w:hAnsi="Times New Roman" w:cs="Times New Roman"/>
              </w:rPr>
              <w:t>/</w:t>
            </w:r>
            <w:r w:rsidRPr="0000255C">
              <w:rPr>
                <w:rFonts w:ascii="Times New Roman" w:hAnsi="Times New Roman" w:cs="Times New Roman"/>
                <w:b/>
              </w:rPr>
              <w:t>apakšprogrammas nosaukums</w:t>
            </w:r>
          </w:p>
          <w:p w14:paraId="7B36C700" w14:textId="7B034EEB" w:rsidR="00EA7F81" w:rsidRDefault="002D6346" w:rsidP="00F91F00">
            <w:pPr>
              <w:rPr>
                <w:rFonts w:ascii="Times New Roman" w:hAnsi="Times New Roman" w:cs="Times New Roman"/>
              </w:rPr>
            </w:pPr>
            <w:r>
              <w:rPr>
                <w:rFonts w:ascii="Times New Roman" w:hAnsi="Times New Roman" w:cs="Times New Roman"/>
                <w:b/>
                <w:bCs/>
              </w:rPr>
              <w:t>Vispārējie nodarbinātības jautājumu pakalpojumi</w:t>
            </w:r>
            <w:r w:rsidR="00EA7F81" w:rsidRPr="0000255C">
              <w:rPr>
                <w:rFonts w:ascii="Times New Roman" w:hAnsi="Times New Roman" w:cs="Times New Roman"/>
                <w:b/>
                <w:bCs/>
              </w:rPr>
              <w:br/>
              <w:t xml:space="preserve"> </w:t>
            </w:r>
            <w:r>
              <w:rPr>
                <w:rFonts w:ascii="Times New Roman" w:hAnsi="Times New Roman" w:cs="Times New Roman"/>
                <w:b/>
                <w:bCs/>
              </w:rPr>
              <w:t>Eiropas Sociālā fonda(ESF) īstenotie projekti labklājības nozarē (2014-2020)</w:t>
            </w:r>
            <w:r w:rsidR="00EA7F81" w:rsidRPr="0000255C">
              <w:rPr>
                <w:rFonts w:ascii="Times New Roman" w:hAnsi="Times New Roman" w:cs="Times New Roman"/>
                <w:b/>
                <w:bCs/>
              </w:rPr>
              <w:t xml:space="preserve"> </w:t>
            </w:r>
            <w:r w:rsidR="00F91F00">
              <w:rPr>
                <w:rFonts w:ascii="Times New Roman" w:hAnsi="Times New Roman" w:cs="Times New Roman"/>
                <w:b/>
                <w:bCs/>
              </w:rPr>
              <w:t>projekts 8.5.1./16/I/001 Profesionālo izglītības iestāžu audzēkņu dalība darba vidē balstītās mācībās un mācību praksēs uzņēmumos.</w:t>
            </w:r>
            <w:r w:rsidR="00EA7F81" w:rsidRPr="0000255C">
              <w:rPr>
                <w:rFonts w:ascii="Times New Roman" w:hAnsi="Times New Roman" w:cs="Times New Roman"/>
                <w:b/>
                <w:bCs/>
              </w:rPr>
              <w:t xml:space="preserve">  </w:t>
            </w:r>
          </w:p>
        </w:tc>
      </w:tr>
      <w:tr w:rsidR="00EA7F81" w:rsidRPr="0000255C" w14:paraId="0AAACADF" w14:textId="5C45DE41" w:rsidTr="00294222">
        <w:tc>
          <w:tcPr>
            <w:tcW w:w="7236" w:type="dxa"/>
          </w:tcPr>
          <w:p w14:paraId="21531073" w14:textId="77777777" w:rsidR="00EA7F81" w:rsidRPr="0000255C" w:rsidRDefault="00EA7F81" w:rsidP="00EA7F81">
            <w:pPr>
              <w:tabs>
                <w:tab w:val="left" w:pos="6812"/>
              </w:tabs>
              <w:spacing w:before="60"/>
              <w:jc w:val="center"/>
              <w:rPr>
                <w:rFonts w:ascii="Times New Roman" w:hAnsi="Times New Roman" w:cs="Times New Roman"/>
                <w:b/>
              </w:rPr>
            </w:pPr>
            <w:r w:rsidRPr="007E33A0">
              <w:rPr>
                <w:rFonts w:ascii="Times New Roman" w:hAnsi="Times New Roman" w:cs="Times New Roman"/>
                <w:b/>
              </w:rPr>
              <w:t>Paveiktais</w:t>
            </w:r>
          </w:p>
        </w:tc>
        <w:tc>
          <w:tcPr>
            <w:tcW w:w="7059" w:type="dxa"/>
          </w:tcPr>
          <w:p w14:paraId="7F6C3F2C" w14:textId="77777777" w:rsidR="00EA7F81" w:rsidRPr="0000255C" w:rsidRDefault="00EA7F81" w:rsidP="00EA7F81">
            <w:pPr>
              <w:rPr>
                <w:rFonts w:ascii="Times New Roman" w:hAnsi="Times New Roman" w:cs="Times New Roman"/>
                <w:b/>
              </w:rPr>
            </w:pPr>
          </w:p>
        </w:tc>
      </w:tr>
      <w:tr w:rsidR="00EA7F81" w:rsidRPr="007E33A0" w14:paraId="0038D0F7" w14:textId="76C079D6" w:rsidTr="00294222">
        <w:tc>
          <w:tcPr>
            <w:tcW w:w="7236" w:type="dxa"/>
          </w:tcPr>
          <w:p w14:paraId="55357E3D" w14:textId="77777777" w:rsidR="00EA7F81" w:rsidRPr="007E33A0" w:rsidRDefault="00EA7F81" w:rsidP="00EA7F81">
            <w:pPr>
              <w:tabs>
                <w:tab w:val="left" w:pos="6812"/>
              </w:tabs>
              <w:spacing w:before="60"/>
              <w:jc w:val="center"/>
              <w:rPr>
                <w:rFonts w:ascii="Times New Roman" w:hAnsi="Times New Roman" w:cs="Times New Roman"/>
                <w:b/>
              </w:rPr>
            </w:pPr>
            <w:r>
              <w:rPr>
                <w:rFonts w:ascii="Times New Roman" w:hAnsi="Times New Roman" w:cs="Times New Roman"/>
                <w:spacing w:val="-2"/>
              </w:rPr>
              <w:lastRenderedPageBreak/>
              <w:t>1.</w:t>
            </w:r>
            <w:r w:rsidRPr="00270544">
              <w:rPr>
                <w:rFonts w:ascii="Times New Roman" w:hAnsi="Times New Roman" w:cs="Times New Roman"/>
                <w:spacing w:val="-2"/>
              </w:rPr>
              <w:t>Pārskata periodā paveiktais – specifiskā atbalsta mērķi/pasākumi/projekti</w:t>
            </w:r>
            <w:r w:rsidRPr="007E33A0">
              <w:rPr>
                <w:rFonts w:ascii="Times New Roman" w:hAnsi="Times New Roman" w:cs="Times New Roman"/>
              </w:rPr>
              <w:t xml:space="preserve"> (izvēlas apakšprogrammai atbilstošāko) (ieteicams līdz piecām vienībām), kas visuzskatāmāk sniedz informāciju par finansējuma izlietojumu, un apraksts par pārskata periodā tajos paveiktām darbībām/sasniegumiem (ieteicams līdz piecām vienībām katrā), </w:t>
            </w:r>
            <w:r w:rsidRPr="00441A16">
              <w:rPr>
                <w:rFonts w:ascii="Times New Roman" w:hAnsi="Times New Roman" w:cs="Times New Roman"/>
                <w:u w:val="single"/>
              </w:rPr>
              <w:t>aptverot būtisku daļu no kopējā pārskata periodā izlietotā finansējuma</w:t>
            </w:r>
            <w:r w:rsidRPr="007E33A0">
              <w:rPr>
                <w:rFonts w:ascii="Times New Roman" w:hAnsi="Times New Roman" w:cs="Times New Roman"/>
              </w:rPr>
              <w:t xml:space="preserve"> un uzsverot lietderību un ieguldījumu sabiedrības un nozares interesēs</w:t>
            </w:r>
          </w:p>
        </w:tc>
        <w:tc>
          <w:tcPr>
            <w:tcW w:w="7059" w:type="dxa"/>
          </w:tcPr>
          <w:p w14:paraId="03A8C9A7" w14:textId="6BFB498F" w:rsidR="00EA7F81" w:rsidRPr="0000255C" w:rsidRDefault="000B66A7" w:rsidP="00EA7F81">
            <w:pPr>
              <w:tabs>
                <w:tab w:val="left" w:pos="993"/>
              </w:tabs>
              <w:spacing w:after="160" w:line="259" w:lineRule="auto"/>
              <w:ind w:left="286"/>
              <w:contextualSpacing/>
              <w:rPr>
                <w:rFonts w:ascii="Times New Roman" w:hAnsi="Times New Roman"/>
                <w:sz w:val="24"/>
                <w:szCs w:val="24"/>
                <w:lang w:eastAsia="lv-LV"/>
              </w:rPr>
            </w:pPr>
            <w:r>
              <w:rPr>
                <w:rFonts w:ascii="Times New Roman" w:hAnsi="Times New Roman"/>
                <w:b/>
                <w:sz w:val="24"/>
                <w:szCs w:val="24"/>
                <w:lang w:eastAsia="lv-LV"/>
              </w:rPr>
              <w:t>Darbības programmas “Izaugsme un nodarbinātība”</w:t>
            </w:r>
            <w:r w:rsidR="00D13D38">
              <w:rPr>
                <w:rFonts w:ascii="Times New Roman" w:hAnsi="Times New Roman"/>
                <w:b/>
                <w:sz w:val="24"/>
                <w:szCs w:val="24"/>
                <w:lang w:eastAsia="lv-LV"/>
              </w:rPr>
              <w:t xml:space="preserve"> </w:t>
            </w:r>
            <w:r>
              <w:rPr>
                <w:rFonts w:ascii="Times New Roman" w:hAnsi="Times New Roman"/>
                <w:b/>
                <w:sz w:val="24"/>
                <w:szCs w:val="24"/>
                <w:lang w:eastAsia="lv-LV"/>
              </w:rPr>
              <w:t>8.5.1. specifiskā atbalsta mērķa “Palielināt kvalificētu profesionālās izglītības iestāžu audzēkņu skaitu pēc to dalības darba vidē balstītās mācībās vai mācību praksē uzņēmumā”</w:t>
            </w:r>
            <w:r w:rsidR="00A73730">
              <w:rPr>
                <w:rFonts w:ascii="Times New Roman" w:hAnsi="Times New Roman"/>
                <w:b/>
                <w:sz w:val="24"/>
                <w:szCs w:val="24"/>
                <w:lang w:eastAsia="lv-LV"/>
              </w:rPr>
              <w:t xml:space="preserve"> saskaņā ar noslēgto sadarbības līgumu ar Biedrību “Latvijas Darba devēju konfederācija”</w:t>
            </w:r>
            <w:r w:rsidR="00EA7F81" w:rsidRPr="0000255C">
              <w:rPr>
                <w:rFonts w:ascii="Times New Roman" w:hAnsi="Times New Roman"/>
                <w:b/>
                <w:sz w:val="24"/>
                <w:szCs w:val="24"/>
                <w:lang w:eastAsia="lv-LV"/>
              </w:rPr>
              <w:t>-</w:t>
            </w:r>
            <w:r>
              <w:rPr>
                <w:rFonts w:ascii="Times New Roman" w:hAnsi="Times New Roman"/>
                <w:b/>
                <w:sz w:val="24"/>
                <w:szCs w:val="24"/>
                <w:lang w:eastAsia="lv-LV"/>
              </w:rPr>
              <w:t xml:space="preserve"> </w:t>
            </w:r>
            <w:r w:rsidR="00EA7F81" w:rsidRPr="0000255C">
              <w:rPr>
                <w:rFonts w:ascii="Times New Roman" w:hAnsi="Times New Roman"/>
                <w:b/>
                <w:sz w:val="24"/>
                <w:szCs w:val="24"/>
                <w:lang w:eastAsia="lv-LV"/>
              </w:rPr>
              <w:t>VSAC “Latgale” ietvaros izdevumu izpilde 20</w:t>
            </w:r>
            <w:r w:rsidR="00EA7F81">
              <w:rPr>
                <w:rFonts w:ascii="Times New Roman" w:hAnsi="Times New Roman"/>
                <w:b/>
                <w:sz w:val="24"/>
                <w:szCs w:val="24"/>
                <w:lang w:eastAsia="lv-LV"/>
              </w:rPr>
              <w:t>23</w:t>
            </w:r>
            <w:r w:rsidR="00EA7F81" w:rsidRPr="0000255C">
              <w:rPr>
                <w:rFonts w:ascii="Times New Roman" w:hAnsi="Times New Roman"/>
                <w:b/>
                <w:sz w:val="24"/>
                <w:szCs w:val="24"/>
                <w:lang w:eastAsia="lv-LV"/>
              </w:rPr>
              <w:t xml:space="preserve">. gada </w:t>
            </w:r>
            <w:r w:rsidR="002D1F22">
              <w:rPr>
                <w:rFonts w:ascii="Times New Roman" w:hAnsi="Times New Roman"/>
                <w:b/>
                <w:sz w:val="24"/>
                <w:szCs w:val="24"/>
                <w:lang w:eastAsia="lv-LV"/>
              </w:rPr>
              <w:t>12</w:t>
            </w:r>
            <w:r w:rsidR="00EA7F81" w:rsidRPr="0000255C">
              <w:rPr>
                <w:rFonts w:ascii="Times New Roman" w:hAnsi="Times New Roman"/>
                <w:b/>
                <w:sz w:val="24"/>
                <w:szCs w:val="24"/>
                <w:lang w:eastAsia="lv-LV"/>
              </w:rPr>
              <w:t xml:space="preserve"> mēnešos ir </w:t>
            </w:r>
            <w:r w:rsidR="00730057">
              <w:rPr>
                <w:rFonts w:ascii="Times New Roman" w:hAnsi="Times New Roman"/>
                <w:b/>
                <w:bCs/>
                <w:sz w:val="24"/>
                <w:szCs w:val="24"/>
                <w:lang w:eastAsia="lv-LV"/>
              </w:rPr>
              <w:t>227,52</w:t>
            </w:r>
            <w:r w:rsidR="00EA7F81" w:rsidRPr="0000255C">
              <w:rPr>
                <w:rFonts w:ascii="Times New Roman" w:hAnsi="Times New Roman"/>
                <w:b/>
                <w:bCs/>
                <w:sz w:val="24"/>
                <w:szCs w:val="24"/>
                <w:lang w:eastAsia="lv-LV"/>
              </w:rPr>
              <w:t xml:space="preserve"> </w:t>
            </w:r>
            <w:r w:rsidR="00EA7F81" w:rsidRPr="0000255C">
              <w:rPr>
                <w:rFonts w:ascii="Times New Roman" w:hAnsi="Times New Roman"/>
                <w:b/>
                <w:i/>
                <w:sz w:val="24"/>
                <w:szCs w:val="24"/>
                <w:lang w:eastAsia="lv-LV"/>
              </w:rPr>
              <w:t>euro</w:t>
            </w:r>
            <w:r w:rsidR="00EA7F81" w:rsidRPr="0000255C">
              <w:rPr>
                <w:rFonts w:ascii="Times New Roman" w:hAnsi="Times New Roman"/>
                <w:b/>
                <w:sz w:val="24"/>
                <w:szCs w:val="24"/>
                <w:lang w:eastAsia="lv-LV"/>
              </w:rPr>
              <w:t xml:space="preserve"> apmērā</w:t>
            </w:r>
            <w:r w:rsidR="00EA7F81" w:rsidRPr="0000255C">
              <w:rPr>
                <w:rFonts w:ascii="Times New Roman" w:hAnsi="Times New Roman"/>
                <w:sz w:val="24"/>
                <w:szCs w:val="24"/>
                <w:lang w:eastAsia="lv-LV"/>
              </w:rPr>
              <w:t xml:space="preserve">, salīdzinot ar pārskata perioda plānu </w:t>
            </w:r>
            <w:r>
              <w:rPr>
                <w:rFonts w:ascii="Times New Roman" w:hAnsi="Times New Roman"/>
                <w:sz w:val="24"/>
                <w:szCs w:val="24"/>
                <w:lang w:eastAsia="lv-LV"/>
              </w:rPr>
              <w:t>299</w:t>
            </w:r>
            <w:r w:rsidR="00EA7F81" w:rsidRPr="0000255C">
              <w:rPr>
                <w:rFonts w:ascii="Times New Roman" w:hAnsi="Times New Roman"/>
                <w:sz w:val="24"/>
                <w:szCs w:val="24"/>
                <w:lang w:eastAsia="lv-LV"/>
              </w:rPr>
              <w:t xml:space="preserve"> </w:t>
            </w:r>
            <w:r w:rsidR="00EA7F81" w:rsidRPr="0000255C">
              <w:rPr>
                <w:rFonts w:ascii="Times New Roman" w:hAnsi="Times New Roman"/>
                <w:i/>
                <w:sz w:val="24"/>
                <w:szCs w:val="24"/>
                <w:lang w:eastAsia="lv-LV"/>
              </w:rPr>
              <w:t>euro</w:t>
            </w:r>
            <w:r w:rsidR="00EA7F81" w:rsidRPr="0000255C">
              <w:rPr>
                <w:rFonts w:ascii="Times New Roman" w:hAnsi="Times New Roman"/>
                <w:sz w:val="24"/>
                <w:szCs w:val="24"/>
                <w:lang w:eastAsia="lv-LV"/>
              </w:rPr>
              <w:t xml:space="preserve">, izlietojums ir </w:t>
            </w:r>
            <w:r w:rsidR="00730057">
              <w:rPr>
                <w:rFonts w:ascii="Times New Roman" w:hAnsi="Times New Roman"/>
                <w:sz w:val="24"/>
                <w:szCs w:val="24"/>
                <w:lang w:eastAsia="lv-LV"/>
              </w:rPr>
              <w:t>75,09</w:t>
            </w:r>
            <w:r w:rsidR="00EA7F81" w:rsidRPr="0000255C">
              <w:rPr>
                <w:rFonts w:ascii="Times New Roman" w:hAnsi="Times New Roman"/>
                <w:sz w:val="24"/>
                <w:szCs w:val="24"/>
                <w:lang w:eastAsia="lv-LV"/>
              </w:rPr>
              <w:t xml:space="preserve"> % apmērā no plānotā finansējuma. Par piešķirto finansējumu </w:t>
            </w:r>
            <w:r>
              <w:rPr>
                <w:rFonts w:ascii="Times New Roman" w:hAnsi="Times New Roman"/>
                <w:sz w:val="24"/>
                <w:szCs w:val="24"/>
                <w:lang w:eastAsia="lv-LV"/>
              </w:rPr>
              <w:t xml:space="preserve">veikta </w:t>
            </w:r>
            <w:r w:rsidR="00FC0E1F">
              <w:rPr>
                <w:rFonts w:ascii="Times New Roman" w:hAnsi="Times New Roman"/>
                <w:sz w:val="24"/>
                <w:szCs w:val="24"/>
                <w:lang w:eastAsia="lv-LV"/>
              </w:rPr>
              <w:t xml:space="preserve">atlīdzība </w:t>
            </w:r>
            <w:r>
              <w:rPr>
                <w:rFonts w:ascii="Times New Roman" w:hAnsi="Times New Roman"/>
                <w:sz w:val="24"/>
                <w:szCs w:val="24"/>
                <w:lang w:eastAsia="lv-LV"/>
              </w:rPr>
              <w:t xml:space="preserve"> audzēkņa prakses vadīt</w:t>
            </w:r>
            <w:r w:rsidR="00FC0E1F">
              <w:rPr>
                <w:rFonts w:ascii="Times New Roman" w:hAnsi="Times New Roman"/>
                <w:sz w:val="24"/>
                <w:szCs w:val="24"/>
                <w:lang w:eastAsia="lv-LV"/>
              </w:rPr>
              <w:t>ājai,</w:t>
            </w:r>
            <w:r w:rsidR="00BE645D">
              <w:rPr>
                <w:rFonts w:ascii="Times New Roman" w:hAnsi="Times New Roman"/>
                <w:sz w:val="24"/>
                <w:szCs w:val="24"/>
                <w:lang w:eastAsia="lv-LV"/>
              </w:rPr>
              <w:t xml:space="preserve"> </w:t>
            </w:r>
            <w:r w:rsidR="00FC0E1F">
              <w:rPr>
                <w:rFonts w:ascii="Times New Roman" w:hAnsi="Times New Roman"/>
                <w:sz w:val="24"/>
                <w:szCs w:val="24"/>
                <w:lang w:eastAsia="lv-LV"/>
              </w:rPr>
              <w:t>pamatojoties uz vienas vienības izmaksu standarta likmju aprēķināšanas un piemērošanas metodiku Darbības programmā.</w:t>
            </w:r>
          </w:p>
          <w:p w14:paraId="510EF483" w14:textId="77777777" w:rsidR="00EA7F81" w:rsidRPr="007E33A0" w:rsidRDefault="00EA7F81" w:rsidP="00EA7F81">
            <w:pPr>
              <w:rPr>
                <w:rFonts w:ascii="Times New Roman" w:hAnsi="Times New Roman" w:cs="Times New Roman"/>
                <w:b/>
              </w:rPr>
            </w:pPr>
          </w:p>
        </w:tc>
      </w:tr>
    </w:tbl>
    <w:p w14:paraId="754DB18D" w14:textId="77777777" w:rsidR="007C5877" w:rsidRDefault="007C5877"/>
    <w:p w14:paraId="6C7F974D" w14:textId="77777777" w:rsidR="007C5877" w:rsidRDefault="007C5877" w:rsidP="007C5877">
      <w:r>
        <w:t>Sagatavoja Finansists V. Ādama</w:t>
      </w:r>
    </w:p>
    <w:p w14:paraId="638EA744" w14:textId="1CBDE2F1" w:rsidR="00ED23E1" w:rsidRPr="007C5877" w:rsidRDefault="001F2D8F" w:rsidP="007C5877">
      <w:r>
        <w:rPr>
          <w:sz w:val="20"/>
          <w:szCs w:val="20"/>
        </w:rPr>
        <w:t>1</w:t>
      </w:r>
      <w:r w:rsidR="00D661BE">
        <w:rPr>
          <w:sz w:val="20"/>
          <w:szCs w:val="20"/>
        </w:rPr>
        <w:t>5</w:t>
      </w:r>
      <w:r>
        <w:rPr>
          <w:sz w:val="20"/>
          <w:szCs w:val="20"/>
        </w:rPr>
        <w:t>.01.2024.</w:t>
      </w:r>
      <w:bookmarkStart w:id="0" w:name="_GoBack"/>
      <w:bookmarkEnd w:id="0"/>
    </w:p>
    <w:sectPr w:rsidR="00ED23E1" w:rsidRPr="007C5877" w:rsidSect="006B66F3">
      <w:headerReference w:type="default" r:id="rId8"/>
      <w:footerReference w:type="first" r:id="rId9"/>
      <w:pgSz w:w="16838" w:h="11906" w:orient="landscape"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E004B" w14:textId="77777777" w:rsidR="00AA1528" w:rsidRDefault="00AA1528" w:rsidP="00B31666">
      <w:pPr>
        <w:spacing w:after="0" w:line="240" w:lineRule="auto"/>
      </w:pPr>
      <w:r>
        <w:separator/>
      </w:r>
    </w:p>
  </w:endnote>
  <w:endnote w:type="continuationSeparator" w:id="0">
    <w:p w14:paraId="589749FE" w14:textId="77777777" w:rsidR="00AA1528" w:rsidRDefault="00AA1528" w:rsidP="00B31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1"/>
    <w:family w:val="roman"/>
    <w:notTrueType/>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F5F18" w14:textId="361ACD9F" w:rsidR="00294222" w:rsidRPr="00C30A09" w:rsidRDefault="00294222" w:rsidP="00C30A09">
    <w:pPr>
      <w:pStyle w:val="Footer"/>
      <w:ind w:left="426"/>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DEAAE" w14:textId="77777777" w:rsidR="00AA1528" w:rsidRDefault="00AA1528" w:rsidP="00B31666">
      <w:pPr>
        <w:spacing w:after="0" w:line="240" w:lineRule="auto"/>
      </w:pPr>
      <w:r>
        <w:separator/>
      </w:r>
    </w:p>
  </w:footnote>
  <w:footnote w:type="continuationSeparator" w:id="0">
    <w:p w14:paraId="2E76CC46" w14:textId="77777777" w:rsidR="00AA1528" w:rsidRDefault="00AA1528" w:rsidP="00B316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842854"/>
      <w:docPartObj>
        <w:docPartGallery w:val="Page Numbers (Top of Page)"/>
        <w:docPartUnique/>
      </w:docPartObj>
    </w:sdtPr>
    <w:sdtEndPr>
      <w:rPr>
        <w:rFonts w:ascii="Times New Roman" w:hAnsi="Times New Roman" w:cs="Times New Roman"/>
        <w:noProof/>
        <w:sz w:val="24"/>
        <w:szCs w:val="24"/>
      </w:rPr>
    </w:sdtEndPr>
    <w:sdtContent>
      <w:p w14:paraId="53EFA429" w14:textId="4A205401" w:rsidR="00294222" w:rsidRPr="00C30A09" w:rsidRDefault="00294222">
        <w:pPr>
          <w:pStyle w:val="Header"/>
          <w:jc w:val="center"/>
          <w:rPr>
            <w:rFonts w:ascii="Times New Roman" w:hAnsi="Times New Roman" w:cs="Times New Roman"/>
            <w:sz w:val="24"/>
            <w:szCs w:val="24"/>
          </w:rPr>
        </w:pPr>
        <w:r w:rsidRPr="00C30A09">
          <w:rPr>
            <w:rFonts w:ascii="Times New Roman" w:hAnsi="Times New Roman" w:cs="Times New Roman"/>
            <w:sz w:val="24"/>
            <w:szCs w:val="24"/>
          </w:rPr>
          <w:fldChar w:fldCharType="begin"/>
        </w:r>
        <w:r w:rsidRPr="00C30A09">
          <w:rPr>
            <w:rFonts w:ascii="Times New Roman" w:hAnsi="Times New Roman" w:cs="Times New Roman"/>
            <w:sz w:val="24"/>
            <w:szCs w:val="24"/>
          </w:rPr>
          <w:instrText xml:space="preserve"> PAGE   \* MERGEFORMAT </w:instrText>
        </w:r>
        <w:r w:rsidRPr="00C30A09">
          <w:rPr>
            <w:rFonts w:ascii="Times New Roman" w:hAnsi="Times New Roman" w:cs="Times New Roman"/>
            <w:sz w:val="24"/>
            <w:szCs w:val="24"/>
          </w:rPr>
          <w:fldChar w:fldCharType="separate"/>
        </w:r>
        <w:r w:rsidR="00495C79">
          <w:rPr>
            <w:rFonts w:ascii="Times New Roman" w:hAnsi="Times New Roman" w:cs="Times New Roman"/>
            <w:noProof/>
            <w:sz w:val="24"/>
            <w:szCs w:val="24"/>
          </w:rPr>
          <w:t>16</w:t>
        </w:r>
        <w:r w:rsidRPr="00C30A09">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D26"/>
    <w:multiLevelType w:val="hybridMultilevel"/>
    <w:tmpl w:val="D9A668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2276F7"/>
    <w:multiLevelType w:val="hybridMultilevel"/>
    <w:tmpl w:val="F4760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411A1"/>
    <w:multiLevelType w:val="hybridMultilevel"/>
    <w:tmpl w:val="A68E2904"/>
    <w:lvl w:ilvl="0" w:tplc="1A7ECD9E">
      <w:start w:val="1"/>
      <w:numFmt w:val="upperRoman"/>
      <w:lvlText w:val="%1."/>
      <w:lvlJc w:val="left"/>
      <w:pPr>
        <w:ind w:left="1080" w:hanging="7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A73D90"/>
    <w:multiLevelType w:val="multilevel"/>
    <w:tmpl w:val="C04CB624"/>
    <w:lvl w:ilvl="0">
      <w:start w:val="7"/>
      <w:numFmt w:val="decimal"/>
      <w:lvlText w:val="%1."/>
      <w:lvlJc w:val="left"/>
      <w:pPr>
        <w:ind w:left="720" w:hanging="360"/>
      </w:pPr>
      <w:rPr>
        <w:rFonts w:ascii="Times New Roman" w:eastAsiaTheme="minorHAnsi" w:hAnsi="Times New Roman"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3E8603A"/>
    <w:multiLevelType w:val="hybridMultilevel"/>
    <w:tmpl w:val="A8E841D0"/>
    <w:lvl w:ilvl="0" w:tplc="6D6ADB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7CA5292"/>
    <w:multiLevelType w:val="hybridMultilevel"/>
    <w:tmpl w:val="2F30C7B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0C23DB"/>
    <w:multiLevelType w:val="multilevel"/>
    <w:tmpl w:val="9D86B4B2"/>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C43756E"/>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3C7C48"/>
    <w:multiLevelType w:val="hybridMultilevel"/>
    <w:tmpl w:val="42A2CDF6"/>
    <w:lvl w:ilvl="0" w:tplc="7E7005EA">
      <w:start w:val="1"/>
      <w:numFmt w:val="bullet"/>
      <w:lvlText w:val="-"/>
      <w:lvlJc w:val="left"/>
      <w:pPr>
        <w:ind w:left="1211" w:hanging="360"/>
      </w:pPr>
      <w:rPr>
        <w:rFonts w:ascii="Vrinda" w:hAnsi="Vrinda" w:hint="default"/>
        <w:sz w:val="22"/>
      </w:rPr>
    </w:lvl>
    <w:lvl w:ilvl="1" w:tplc="04260003" w:tentative="1">
      <w:start w:val="1"/>
      <w:numFmt w:val="bullet"/>
      <w:lvlText w:val="o"/>
      <w:lvlJc w:val="left"/>
      <w:pPr>
        <w:ind w:left="3361" w:hanging="360"/>
      </w:pPr>
      <w:rPr>
        <w:rFonts w:ascii="Courier New" w:hAnsi="Courier New" w:hint="default"/>
      </w:rPr>
    </w:lvl>
    <w:lvl w:ilvl="2" w:tplc="04260005" w:tentative="1">
      <w:start w:val="1"/>
      <w:numFmt w:val="bullet"/>
      <w:lvlText w:val=""/>
      <w:lvlJc w:val="left"/>
      <w:pPr>
        <w:ind w:left="4081" w:hanging="360"/>
      </w:pPr>
      <w:rPr>
        <w:rFonts w:ascii="Wingdings" w:hAnsi="Wingdings" w:hint="default"/>
      </w:rPr>
    </w:lvl>
    <w:lvl w:ilvl="3" w:tplc="04260001" w:tentative="1">
      <w:start w:val="1"/>
      <w:numFmt w:val="bullet"/>
      <w:lvlText w:val=""/>
      <w:lvlJc w:val="left"/>
      <w:pPr>
        <w:ind w:left="4801" w:hanging="360"/>
      </w:pPr>
      <w:rPr>
        <w:rFonts w:ascii="Symbol" w:hAnsi="Symbol" w:hint="default"/>
      </w:rPr>
    </w:lvl>
    <w:lvl w:ilvl="4" w:tplc="04260003" w:tentative="1">
      <w:start w:val="1"/>
      <w:numFmt w:val="bullet"/>
      <w:lvlText w:val="o"/>
      <w:lvlJc w:val="left"/>
      <w:pPr>
        <w:ind w:left="5521" w:hanging="360"/>
      </w:pPr>
      <w:rPr>
        <w:rFonts w:ascii="Courier New" w:hAnsi="Courier New" w:hint="default"/>
      </w:rPr>
    </w:lvl>
    <w:lvl w:ilvl="5" w:tplc="04260005" w:tentative="1">
      <w:start w:val="1"/>
      <w:numFmt w:val="bullet"/>
      <w:lvlText w:val=""/>
      <w:lvlJc w:val="left"/>
      <w:pPr>
        <w:ind w:left="6241" w:hanging="360"/>
      </w:pPr>
      <w:rPr>
        <w:rFonts w:ascii="Wingdings" w:hAnsi="Wingdings" w:hint="default"/>
      </w:rPr>
    </w:lvl>
    <w:lvl w:ilvl="6" w:tplc="04260001" w:tentative="1">
      <w:start w:val="1"/>
      <w:numFmt w:val="bullet"/>
      <w:lvlText w:val=""/>
      <w:lvlJc w:val="left"/>
      <w:pPr>
        <w:ind w:left="6961" w:hanging="360"/>
      </w:pPr>
      <w:rPr>
        <w:rFonts w:ascii="Symbol" w:hAnsi="Symbol" w:hint="default"/>
      </w:rPr>
    </w:lvl>
    <w:lvl w:ilvl="7" w:tplc="04260003" w:tentative="1">
      <w:start w:val="1"/>
      <w:numFmt w:val="bullet"/>
      <w:lvlText w:val="o"/>
      <w:lvlJc w:val="left"/>
      <w:pPr>
        <w:ind w:left="7681" w:hanging="360"/>
      </w:pPr>
      <w:rPr>
        <w:rFonts w:ascii="Courier New" w:hAnsi="Courier New" w:hint="default"/>
      </w:rPr>
    </w:lvl>
    <w:lvl w:ilvl="8" w:tplc="04260005" w:tentative="1">
      <w:start w:val="1"/>
      <w:numFmt w:val="bullet"/>
      <w:lvlText w:val=""/>
      <w:lvlJc w:val="left"/>
      <w:pPr>
        <w:ind w:left="8401" w:hanging="360"/>
      </w:pPr>
      <w:rPr>
        <w:rFonts w:ascii="Wingdings" w:hAnsi="Wingdings" w:hint="default"/>
      </w:rPr>
    </w:lvl>
  </w:abstractNum>
  <w:abstractNum w:abstractNumId="9" w15:restartNumberingAfterBreak="0">
    <w:nsid w:val="210505E3"/>
    <w:multiLevelType w:val="hybridMultilevel"/>
    <w:tmpl w:val="3092A3BC"/>
    <w:lvl w:ilvl="0" w:tplc="04260001">
      <w:start w:val="1"/>
      <w:numFmt w:val="bullet"/>
      <w:lvlText w:val=""/>
      <w:lvlJc w:val="left"/>
      <w:pPr>
        <w:ind w:left="1034" w:hanging="360"/>
      </w:pPr>
      <w:rPr>
        <w:rFonts w:ascii="Symbol" w:hAnsi="Symbol" w:hint="default"/>
      </w:rPr>
    </w:lvl>
    <w:lvl w:ilvl="1" w:tplc="04260003" w:tentative="1">
      <w:start w:val="1"/>
      <w:numFmt w:val="bullet"/>
      <w:lvlText w:val="o"/>
      <w:lvlJc w:val="left"/>
      <w:pPr>
        <w:ind w:left="1754" w:hanging="360"/>
      </w:pPr>
      <w:rPr>
        <w:rFonts w:ascii="Courier New" w:hAnsi="Courier New" w:cs="Courier New" w:hint="default"/>
      </w:rPr>
    </w:lvl>
    <w:lvl w:ilvl="2" w:tplc="04260005" w:tentative="1">
      <w:start w:val="1"/>
      <w:numFmt w:val="bullet"/>
      <w:lvlText w:val=""/>
      <w:lvlJc w:val="left"/>
      <w:pPr>
        <w:ind w:left="2474" w:hanging="360"/>
      </w:pPr>
      <w:rPr>
        <w:rFonts w:ascii="Wingdings" w:hAnsi="Wingdings" w:hint="default"/>
      </w:rPr>
    </w:lvl>
    <w:lvl w:ilvl="3" w:tplc="04260001" w:tentative="1">
      <w:start w:val="1"/>
      <w:numFmt w:val="bullet"/>
      <w:lvlText w:val=""/>
      <w:lvlJc w:val="left"/>
      <w:pPr>
        <w:ind w:left="3194" w:hanging="360"/>
      </w:pPr>
      <w:rPr>
        <w:rFonts w:ascii="Symbol" w:hAnsi="Symbol" w:hint="default"/>
      </w:rPr>
    </w:lvl>
    <w:lvl w:ilvl="4" w:tplc="04260003" w:tentative="1">
      <w:start w:val="1"/>
      <w:numFmt w:val="bullet"/>
      <w:lvlText w:val="o"/>
      <w:lvlJc w:val="left"/>
      <w:pPr>
        <w:ind w:left="3914" w:hanging="360"/>
      </w:pPr>
      <w:rPr>
        <w:rFonts w:ascii="Courier New" w:hAnsi="Courier New" w:cs="Courier New" w:hint="default"/>
      </w:rPr>
    </w:lvl>
    <w:lvl w:ilvl="5" w:tplc="04260005" w:tentative="1">
      <w:start w:val="1"/>
      <w:numFmt w:val="bullet"/>
      <w:lvlText w:val=""/>
      <w:lvlJc w:val="left"/>
      <w:pPr>
        <w:ind w:left="4634" w:hanging="360"/>
      </w:pPr>
      <w:rPr>
        <w:rFonts w:ascii="Wingdings" w:hAnsi="Wingdings" w:hint="default"/>
      </w:rPr>
    </w:lvl>
    <w:lvl w:ilvl="6" w:tplc="04260001" w:tentative="1">
      <w:start w:val="1"/>
      <w:numFmt w:val="bullet"/>
      <w:lvlText w:val=""/>
      <w:lvlJc w:val="left"/>
      <w:pPr>
        <w:ind w:left="5354" w:hanging="360"/>
      </w:pPr>
      <w:rPr>
        <w:rFonts w:ascii="Symbol" w:hAnsi="Symbol" w:hint="default"/>
      </w:rPr>
    </w:lvl>
    <w:lvl w:ilvl="7" w:tplc="04260003" w:tentative="1">
      <w:start w:val="1"/>
      <w:numFmt w:val="bullet"/>
      <w:lvlText w:val="o"/>
      <w:lvlJc w:val="left"/>
      <w:pPr>
        <w:ind w:left="6074" w:hanging="360"/>
      </w:pPr>
      <w:rPr>
        <w:rFonts w:ascii="Courier New" w:hAnsi="Courier New" w:cs="Courier New" w:hint="default"/>
      </w:rPr>
    </w:lvl>
    <w:lvl w:ilvl="8" w:tplc="04260005" w:tentative="1">
      <w:start w:val="1"/>
      <w:numFmt w:val="bullet"/>
      <w:lvlText w:val=""/>
      <w:lvlJc w:val="left"/>
      <w:pPr>
        <w:ind w:left="6794" w:hanging="360"/>
      </w:pPr>
      <w:rPr>
        <w:rFonts w:ascii="Wingdings" w:hAnsi="Wingdings" w:hint="default"/>
      </w:rPr>
    </w:lvl>
  </w:abstractNum>
  <w:abstractNum w:abstractNumId="10" w15:restartNumberingAfterBreak="0">
    <w:nsid w:val="21EE60AF"/>
    <w:multiLevelType w:val="hybridMultilevel"/>
    <w:tmpl w:val="7C0EAEA4"/>
    <w:lvl w:ilvl="0" w:tplc="32C4063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881831"/>
    <w:multiLevelType w:val="hybridMultilevel"/>
    <w:tmpl w:val="6E5C3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DD093F"/>
    <w:multiLevelType w:val="hybridMultilevel"/>
    <w:tmpl w:val="B2E44B86"/>
    <w:lvl w:ilvl="0" w:tplc="103E87B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9223AA6"/>
    <w:multiLevelType w:val="hybridMultilevel"/>
    <w:tmpl w:val="F4A89AC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1807B4"/>
    <w:multiLevelType w:val="hybridMultilevel"/>
    <w:tmpl w:val="10A25E5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F471A"/>
    <w:multiLevelType w:val="hybridMultilevel"/>
    <w:tmpl w:val="C50605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DFE36D5"/>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910833"/>
    <w:multiLevelType w:val="hybridMultilevel"/>
    <w:tmpl w:val="42F2D0AE"/>
    <w:lvl w:ilvl="0" w:tplc="B5E0E9C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D6755E7"/>
    <w:multiLevelType w:val="hybridMultilevel"/>
    <w:tmpl w:val="8F5E6F0E"/>
    <w:lvl w:ilvl="0" w:tplc="0F8CAAEE">
      <w:start w:val="1"/>
      <w:numFmt w:val="decimal"/>
      <w:lvlText w:val="%1."/>
      <w:lvlJc w:val="left"/>
      <w:pPr>
        <w:ind w:left="720" w:hanging="360"/>
      </w:pPr>
      <w:rPr>
        <w:rFonts w:cs="Times New Roman"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0F7792B"/>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560F36"/>
    <w:multiLevelType w:val="hybridMultilevel"/>
    <w:tmpl w:val="8A0EB698"/>
    <w:lvl w:ilvl="0" w:tplc="04260001">
      <w:start w:val="1"/>
      <w:numFmt w:val="bullet"/>
      <w:lvlText w:val=""/>
      <w:lvlJc w:val="left"/>
      <w:pPr>
        <w:ind w:left="1041" w:hanging="360"/>
      </w:pPr>
      <w:rPr>
        <w:rFonts w:ascii="Symbol" w:hAnsi="Symbol" w:hint="default"/>
      </w:rPr>
    </w:lvl>
    <w:lvl w:ilvl="1" w:tplc="04260003" w:tentative="1">
      <w:start w:val="1"/>
      <w:numFmt w:val="bullet"/>
      <w:lvlText w:val="o"/>
      <w:lvlJc w:val="left"/>
      <w:pPr>
        <w:ind w:left="1761" w:hanging="360"/>
      </w:pPr>
      <w:rPr>
        <w:rFonts w:ascii="Courier New" w:hAnsi="Courier New" w:cs="Courier New" w:hint="default"/>
      </w:rPr>
    </w:lvl>
    <w:lvl w:ilvl="2" w:tplc="04260005" w:tentative="1">
      <w:start w:val="1"/>
      <w:numFmt w:val="bullet"/>
      <w:lvlText w:val=""/>
      <w:lvlJc w:val="left"/>
      <w:pPr>
        <w:ind w:left="2481" w:hanging="360"/>
      </w:pPr>
      <w:rPr>
        <w:rFonts w:ascii="Wingdings" w:hAnsi="Wingdings" w:hint="default"/>
      </w:rPr>
    </w:lvl>
    <w:lvl w:ilvl="3" w:tplc="04260001" w:tentative="1">
      <w:start w:val="1"/>
      <w:numFmt w:val="bullet"/>
      <w:lvlText w:val=""/>
      <w:lvlJc w:val="left"/>
      <w:pPr>
        <w:ind w:left="3201" w:hanging="360"/>
      </w:pPr>
      <w:rPr>
        <w:rFonts w:ascii="Symbol" w:hAnsi="Symbol" w:hint="default"/>
      </w:rPr>
    </w:lvl>
    <w:lvl w:ilvl="4" w:tplc="04260003" w:tentative="1">
      <w:start w:val="1"/>
      <w:numFmt w:val="bullet"/>
      <w:lvlText w:val="o"/>
      <w:lvlJc w:val="left"/>
      <w:pPr>
        <w:ind w:left="3921" w:hanging="360"/>
      </w:pPr>
      <w:rPr>
        <w:rFonts w:ascii="Courier New" w:hAnsi="Courier New" w:cs="Courier New" w:hint="default"/>
      </w:rPr>
    </w:lvl>
    <w:lvl w:ilvl="5" w:tplc="04260005" w:tentative="1">
      <w:start w:val="1"/>
      <w:numFmt w:val="bullet"/>
      <w:lvlText w:val=""/>
      <w:lvlJc w:val="left"/>
      <w:pPr>
        <w:ind w:left="4641" w:hanging="360"/>
      </w:pPr>
      <w:rPr>
        <w:rFonts w:ascii="Wingdings" w:hAnsi="Wingdings" w:hint="default"/>
      </w:rPr>
    </w:lvl>
    <w:lvl w:ilvl="6" w:tplc="04260001" w:tentative="1">
      <w:start w:val="1"/>
      <w:numFmt w:val="bullet"/>
      <w:lvlText w:val=""/>
      <w:lvlJc w:val="left"/>
      <w:pPr>
        <w:ind w:left="5361" w:hanging="360"/>
      </w:pPr>
      <w:rPr>
        <w:rFonts w:ascii="Symbol" w:hAnsi="Symbol" w:hint="default"/>
      </w:rPr>
    </w:lvl>
    <w:lvl w:ilvl="7" w:tplc="04260003" w:tentative="1">
      <w:start w:val="1"/>
      <w:numFmt w:val="bullet"/>
      <w:lvlText w:val="o"/>
      <w:lvlJc w:val="left"/>
      <w:pPr>
        <w:ind w:left="6081" w:hanging="360"/>
      </w:pPr>
      <w:rPr>
        <w:rFonts w:ascii="Courier New" w:hAnsi="Courier New" w:cs="Courier New" w:hint="default"/>
      </w:rPr>
    </w:lvl>
    <w:lvl w:ilvl="8" w:tplc="04260005" w:tentative="1">
      <w:start w:val="1"/>
      <w:numFmt w:val="bullet"/>
      <w:lvlText w:val=""/>
      <w:lvlJc w:val="left"/>
      <w:pPr>
        <w:ind w:left="6801" w:hanging="360"/>
      </w:pPr>
      <w:rPr>
        <w:rFonts w:ascii="Wingdings" w:hAnsi="Wingdings" w:hint="default"/>
      </w:rPr>
    </w:lvl>
  </w:abstractNum>
  <w:abstractNum w:abstractNumId="21" w15:restartNumberingAfterBreak="0">
    <w:nsid w:val="46A03247"/>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E1A0E"/>
    <w:multiLevelType w:val="hybridMultilevel"/>
    <w:tmpl w:val="A90C9A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FD438B6"/>
    <w:multiLevelType w:val="multilevel"/>
    <w:tmpl w:val="0A385EA0"/>
    <w:lvl w:ilvl="0">
      <w:start w:val="5"/>
      <w:numFmt w:val="decimal"/>
      <w:lvlText w:val="%1."/>
      <w:lvlJc w:val="left"/>
      <w:pPr>
        <w:ind w:left="720" w:hanging="360"/>
      </w:pPr>
      <w:rPr>
        <w:rFonts w:ascii="Times New Roman" w:eastAsiaTheme="minorHAnsi" w:hAnsi="Times New Roman"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1B26ABD"/>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5F43EC"/>
    <w:multiLevelType w:val="hybridMultilevel"/>
    <w:tmpl w:val="362237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2EC7180"/>
    <w:multiLevelType w:val="hybridMultilevel"/>
    <w:tmpl w:val="0C5471D6"/>
    <w:lvl w:ilvl="0" w:tplc="B9EC26F0">
      <w:start w:val="5000"/>
      <w:numFmt w:val="bullet"/>
      <w:lvlText w:val="-"/>
      <w:lvlJc w:val="left"/>
      <w:pPr>
        <w:ind w:left="720" w:hanging="360"/>
      </w:pPr>
      <w:rPr>
        <w:rFonts w:ascii="Times New Roman" w:eastAsiaTheme="minorHAnsi" w:hAnsi="Times New Roman" w:cs="Times New Roman" w:hint="default"/>
        <w:b w:val="0"/>
        <w: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6DE5BC4"/>
    <w:multiLevelType w:val="multilevel"/>
    <w:tmpl w:val="7ABE352C"/>
    <w:lvl w:ilvl="0">
      <w:start w:val="1"/>
      <w:numFmt w:val="decimal"/>
      <w:lvlText w:val="%1."/>
      <w:lvlJc w:val="left"/>
      <w:pPr>
        <w:ind w:left="360" w:hanging="360"/>
      </w:pPr>
      <w:rPr>
        <w:rFonts w:hint="default"/>
      </w:rPr>
    </w:lvl>
    <w:lvl w:ilvl="1">
      <w:start w:val="1"/>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104" w:hanging="108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472" w:hanging="1440"/>
      </w:pPr>
      <w:rPr>
        <w:rFonts w:hint="default"/>
      </w:rPr>
    </w:lvl>
  </w:abstractNum>
  <w:abstractNum w:abstractNumId="28" w15:restartNumberingAfterBreak="0">
    <w:nsid w:val="637706A3"/>
    <w:multiLevelType w:val="hybridMultilevel"/>
    <w:tmpl w:val="2CF87826"/>
    <w:lvl w:ilvl="0" w:tplc="0426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3361" w:hanging="360"/>
      </w:pPr>
      <w:rPr>
        <w:rFonts w:ascii="Courier New" w:hAnsi="Courier New" w:hint="default"/>
      </w:rPr>
    </w:lvl>
    <w:lvl w:ilvl="2" w:tplc="04260005" w:tentative="1">
      <w:start w:val="1"/>
      <w:numFmt w:val="bullet"/>
      <w:lvlText w:val=""/>
      <w:lvlJc w:val="left"/>
      <w:pPr>
        <w:ind w:left="4081" w:hanging="360"/>
      </w:pPr>
      <w:rPr>
        <w:rFonts w:ascii="Wingdings" w:hAnsi="Wingdings" w:hint="default"/>
      </w:rPr>
    </w:lvl>
    <w:lvl w:ilvl="3" w:tplc="04260001" w:tentative="1">
      <w:start w:val="1"/>
      <w:numFmt w:val="bullet"/>
      <w:lvlText w:val=""/>
      <w:lvlJc w:val="left"/>
      <w:pPr>
        <w:ind w:left="4801" w:hanging="360"/>
      </w:pPr>
      <w:rPr>
        <w:rFonts w:ascii="Symbol" w:hAnsi="Symbol" w:hint="default"/>
      </w:rPr>
    </w:lvl>
    <w:lvl w:ilvl="4" w:tplc="04260003" w:tentative="1">
      <w:start w:val="1"/>
      <w:numFmt w:val="bullet"/>
      <w:lvlText w:val="o"/>
      <w:lvlJc w:val="left"/>
      <w:pPr>
        <w:ind w:left="5521" w:hanging="360"/>
      </w:pPr>
      <w:rPr>
        <w:rFonts w:ascii="Courier New" w:hAnsi="Courier New" w:hint="default"/>
      </w:rPr>
    </w:lvl>
    <w:lvl w:ilvl="5" w:tplc="04260005" w:tentative="1">
      <w:start w:val="1"/>
      <w:numFmt w:val="bullet"/>
      <w:lvlText w:val=""/>
      <w:lvlJc w:val="left"/>
      <w:pPr>
        <w:ind w:left="6241" w:hanging="360"/>
      </w:pPr>
      <w:rPr>
        <w:rFonts w:ascii="Wingdings" w:hAnsi="Wingdings" w:hint="default"/>
      </w:rPr>
    </w:lvl>
    <w:lvl w:ilvl="6" w:tplc="04260001" w:tentative="1">
      <w:start w:val="1"/>
      <w:numFmt w:val="bullet"/>
      <w:lvlText w:val=""/>
      <w:lvlJc w:val="left"/>
      <w:pPr>
        <w:ind w:left="6961" w:hanging="360"/>
      </w:pPr>
      <w:rPr>
        <w:rFonts w:ascii="Symbol" w:hAnsi="Symbol" w:hint="default"/>
      </w:rPr>
    </w:lvl>
    <w:lvl w:ilvl="7" w:tplc="04260003" w:tentative="1">
      <w:start w:val="1"/>
      <w:numFmt w:val="bullet"/>
      <w:lvlText w:val="o"/>
      <w:lvlJc w:val="left"/>
      <w:pPr>
        <w:ind w:left="7681" w:hanging="360"/>
      </w:pPr>
      <w:rPr>
        <w:rFonts w:ascii="Courier New" w:hAnsi="Courier New" w:hint="default"/>
      </w:rPr>
    </w:lvl>
    <w:lvl w:ilvl="8" w:tplc="04260005" w:tentative="1">
      <w:start w:val="1"/>
      <w:numFmt w:val="bullet"/>
      <w:lvlText w:val=""/>
      <w:lvlJc w:val="left"/>
      <w:pPr>
        <w:ind w:left="8401" w:hanging="360"/>
      </w:pPr>
      <w:rPr>
        <w:rFonts w:ascii="Wingdings" w:hAnsi="Wingdings" w:hint="default"/>
      </w:rPr>
    </w:lvl>
  </w:abstractNum>
  <w:abstractNum w:abstractNumId="29" w15:restartNumberingAfterBreak="0">
    <w:nsid w:val="650B2D65"/>
    <w:multiLevelType w:val="hybridMultilevel"/>
    <w:tmpl w:val="9948F132"/>
    <w:lvl w:ilvl="0" w:tplc="A5868628">
      <w:start w:val="1"/>
      <w:numFmt w:val="decimal"/>
      <w:lvlText w:val="%1."/>
      <w:lvlJc w:val="left"/>
      <w:pPr>
        <w:ind w:left="2061" w:hanging="360"/>
      </w:pPr>
      <w:rPr>
        <w:rFonts w:cs="Times New Roman" w:hint="default"/>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0106D8"/>
    <w:multiLevelType w:val="hybridMultilevel"/>
    <w:tmpl w:val="3FE24D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9302B58"/>
    <w:multiLevelType w:val="multilevel"/>
    <w:tmpl w:val="9D86B4B2"/>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AEB7BCF"/>
    <w:multiLevelType w:val="hybridMultilevel"/>
    <w:tmpl w:val="ED465336"/>
    <w:lvl w:ilvl="0" w:tplc="6D6ADB46">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C1B131E"/>
    <w:multiLevelType w:val="hybridMultilevel"/>
    <w:tmpl w:val="D9A668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E157B9F"/>
    <w:multiLevelType w:val="hybridMultilevel"/>
    <w:tmpl w:val="756E5F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0EF584A"/>
    <w:multiLevelType w:val="hybridMultilevel"/>
    <w:tmpl w:val="16DEB2F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2C6C89"/>
    <w:multiLevelType w:val="hybridMultilevel"/>
    <w:tmpl w:val="E2F8E61E"/>
    <w:lvl w:ilvl="0" w:tplc="6D6ADB46">
      <w:start w:val="1"/>
      <w:numFmt w:val="decimal"/>
      <w:lvlText w:val="%1)"/>
      <w:lvlJc w:val="left"/>
      <w:pPr>
        <w:ind w:left="1080" w:hanging="360"/>
      </w:pPr>
      <w:rPr>
        <w:rFonts w:hint="default"/>
      </w:rPr>
    </w:lvl>
    <w:lvl w:ilvl="1" w:tplc="9D58DCE2">
      <w:start w:val="1"/>
      <w:numFmt w:val="decimal"/>
      <w:lvlText w:val="%2."/>
      <w:lvlJc w:val="left"/>
      <w:pPr>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7134173B"/>
    <w:multiLevelType w:val="hybridMultilevel"/>
    <w:tmpl w:val="F3E07750"/>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8" w15:restartNumberingAfterBreak="0">
    <w:nsid w:val="73A720E8"/>
    <w:multiLevelType w:val="hybridMultilevel"/>
    <w:tmpl w:val="244CCE3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9" w15:restartNumberingAfterBreak="0">
    <w:nsid w:val="74EA078E"/>
    <w:multiLevelType w:val="hybridMultilevel"/>
    <w:tmpl w:val="6B1469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66B316A"/>
    <w:multiLevelType w:val="hybridMultilevel"/>
    <w:tmpl w:val="42F2D0AE"/>
    <w:lvl w:ilvl="0" w:tplc="B5E0E9C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68515C1"/>
    <w:multiLevelType w:val="hybridMultilevel"/>
    <w:tmpl w:val="23E68F04"/>
    <w:lvl w:ilvl="0" w:tplc="4BD81C62">
      <w:start w:val="5000"/>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7A419F5"/>
    <w:multiLevelType w:val="hybridMultilevel"/>
    <w:tmpl w:val="4718C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87319C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DE93AB9"/>
    <w:multiLevelType w:val="hybridMultilevel"/>
    <w:tmpl w:val="3858EEE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17E81"/>
    <w:multiLevelType w:val="hybridMultilevel"/>
    <w:tmpl w:val="D982E44A"/>
    <w:lvl w:ilvl="0" w:tplc="B5E0E9CA">
      <w:start w:val="1"/>
      <w:numFmt w:val="decimal"/>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7"/>
  </w:num>
  <w:num w:numId="2">
    <w:abstractNumId w:val="6"/>
  </w:num>
  <w:num w:numId="3">
    <w:abstractNumId w:val="12"/>
  </w:num>
  <w:num w:numId="4">
    <w:abstractNumId w:val="36"/>
  </w:num>
  <w:num w:numId="5">
    <w:abstractNumId w:val="4"/>
  </w:num>
  <w:num w:numId="6">
    <w:abstractNumId w:val="20"/>
  </w:num>
  <w:num w:numId="7">
    <w:abstractNumId w:val="26"/>
  </w:num>
  <w:num w:numId="8">
    <w:abstractNumId w:val="39"/>
  </w:num>
  <w:num w:numId="9">
    <w:abstractNumId w:val="5"/>
  </w:num>
  <w:num w:numId="10">
    <w:abstractNumId w:val="41"/>
  </w:num>
  <w:num w:numId="11">
    <w:abstractNumId w:val="30"/>
  </w:num>
  <w:num w:numId="12">
    <w:abstractNumId w:val="37"/>
  </w:num>
  <w:num w:numId="13">
    <w:abstractNumId w:val="9"/>
  </w:num>
  <w:num w:numId="14">
    <w:abstractNumId w:val="22"/>
  </w:num>
  <w:num w:numId="15">
    <w:abstractNumId w:val="33"/>
  </w:num>
  <w:num w:numId="16">
    <w:abstractNumId w:val="31"/>
  </w:num>
  <w:num w:numId="17">
    <w:abstractNumId w:val="23"/>
  </w:num>
  <w:num w:numId="18">
    <w:abstractNumId w:val="3"/>
  </w:num>
  <w:num w:numId="19">
    <w:abstractNumId w:val="40"/>
  </w:num>
  <w:num w:numId="20">
    <w:abstractNumId w:val="43"/>
  </w:num>
  <w:num w:numId="21">
    <w:abstractNumId w:val="27"/>
  </w:num>
  <w:num w:numId="22">
    <w:abstractNumId w:val="38"/>
  </w:num>
  <w:num w:numId="23">
    <w:abstractNumId w:val="32"/>
  </w:num>
  <w:num w:numId="24">
    <w:abstractNumId w:val="45"/>
  </w:num>
  <w:num w:numId="25">
    <w:abstractNumId w:val="10"/>
  </w:num>
  <w:num w:numId="26">
    <w:abstractNumId w:val="0"/>
  </w:num>
  <w:num w:numId="27">
    <w:abstractNumId w:val="34"/>
  </w:num>
  <w:num w:numId="28">
    <w:abstractNumId w:val="2"/>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42"/>
  </w:num>
  <w:num w:numId="32">
    <w:abstractNumId w:val="8"/>
  </w:num>
  <w:num w:numId="33">
    <w:abstractNumId w:val="28"/>
  </w:num>
  <w:num w:numId="34">
    <w:abstractNumId w:val="25"/>
  </w:num>
  <w:num w:numId="35">
    <w:abstractNumId w:val="18"/>
  </w:num>
  <w:num w:numId="36">
    <w:abstractNumId w:val="15"/>
  </w:num>
  <w:num w:numId="37">
    <w:abstractNumId w:val="29"/>
  </w:num>
  <w:num w:numId="38">
    <w:abstractNumId w:val="24"/>
  </w:num>
  <w:num w:numId="39">
    <w:abstractNumId w:val="19"/>
  </w:num>
  <w:num w:numId="40">
    <w:abstractNumId w:val="7"/>
  </w:num>
  <w:num w:numId="41">
    <w:abstractNumId w:val="21"/>
  </w:num>
  <w:num w:numId="42">
    <w:abstractNumId w:val="16"/>
  </w:num>
  <w:num w:numId="43">
    <w:abstractNumId w:val="44"/>
  </w:num>
  <w:num w:numId="44">
    <w:abstractNumId w:val="35"/>
  </w:num>
  <w:num w:numId="45">
    <w:abstractNumId w:val="1"/>
  </w:num>
  <w:num w:numId="46">
    <w:abstractNumId w:val="11"/>
  </w:num>
  <w:num w:numId="47">
    <w:abstractNumId w:val="13"/>
  </w:num>
  <w:num w:numId="4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A4F"/>
    <w:rsid w:val="00000D9E"/>
    <w:rsid w:val="00000FB1"/>
    <w:rsid w:val="00003317"/>
    <w:rsid w:val="00006A65"/>
    <w:rsid w:val="00007EFA"/>
    <w:rsid w:val="00010F09"/>
    <w:rsid w:val="000110B3"/>
    <w:rsid w:val="00014D16"/>
    <w:rsid w:val="00015A03"/>
    <w:rsid w:val="00026134"/>
    <w:rsid w:val="0003189A"/>
    <w:rsid w:val="00032891"/>
    <w:rsid w:val="00033C30"/>
    <w:rsid w:val="0003435C"/>
    <w:rsid w:val="00036427"/>
    <w:rsid w:val="00040009"/>
    <w:rsid w:val="00040628"/>
    <w:rsid w:val="00045827"/>
    <w:rsid w:val="00047E8B"/>
    <w:rsid w:val="00051F92"/>
    <w:rsid w:val="00060073"/>
    <w:rsid w:val="0006421B"/>
    <w:rsid w:val="000662B4"/>
    <w:rsid w:val="00070153"/>
    <w:rsid w:val="00076887"/>
    <w:rsid w:val="00080DD0"/>
    <w:rsid w:val="000862F3"/>
    <w:rsid w:val="00086596"/>
    <w:rsid w:val="00095D0A"/>
    <w:rsid w:val="00095DA3"/>
    <w:rsid w:val="000973A4"/>
    <w:rsid w:val="00097952"/>
    <w:rsid w:val="000A31F4"/>
    <w:rsid w:val="000B1069"/>
    <w:rsid w:val="000B2AA0"/>
    <w:rsid w:val="000B499F"/>
    <w:rsid w:val="000B66A7"/>
    <w:rsid w:val="000B7EBD"/>
    <w:rsid w:val="000C19C7"/>
    <w:rsid w:val="000D03A6"/>
    <w:rsid w:val="000D0663"/>
    <w:rsid w:val="000D2A24"/>
    <w:rsid w:val="000D2E20"/>
    <w:rsid w:val="000D4BE0"/>
    <w:rsid w:val="000D5208"/>
    <w:rsid w:val="000D6A2E"/>
    <w:rsid w:val="000E6AE4"/>
    <w:rsid w:val="000F17E8"/>
    <w:rsid w:val="000F5B8A"/>
    <w:rsid w:val="000F7222"/>
    <w:rsid w:val="000F7AFF"/>
    <w:rsid w:val="000F7B9C"/>
    <w:rsid w:val="00105123"/>
    <w:rsid w:val="001054A7"/>
    <w:rsid w:val="00106F76"/>
    <w:rsid w:val="00107EBF"/>
    <w:rsid w:val="00107F74"/>
    <w:rsid w:val="00112771"/>
    <w:rsid w:val="00112BCA"/>
    <w:rsid w:val="00113A7E"/>
    <w:rsid w:val="001149BC"/>
    <w:rsid w:val="00115FE6"/>
    <w:rsid w:val="001160D1"/>
    <w:rsid w:val="001165FB"/>
    <w:rsid w:val="00120749"/>
    <w:rsid w:val="001241FE"/>
    <w:rsid w:val="00126092"/>
    <w:rsid w:val="00126776"/>
    <w:rsid w:val="0012752D"/>
    <w:rsid w:val="0013014C"/>
    <w:rsid w:val="00130C44"/>
    <w:rsid w:val="00132DA7"/>
    <w:rsid w:val="00134644"/>
    <w:rsid w:val="001351DD"/>
    <w:rsid w:val="00136272"/>
    <w:rsid w:val="0013797E"/>
    <w:rsid w:val="00141696"/>
    <w:rsid w:val="00142ADD"/>
    <w:rsid w:val="001470AA"/>
    <w:rsid w:val="0014716E"/>
    <w:rsid w:val="0015073A"/>
    <w:rsid w:val="00150F40"/>
    <w:rsid w:val="0015167C"/>
    <w:rsid w:val="001534A1"/>
    <w:rsid w:val="00160908"/>
    <w:rsid w:val="00160C5B"/>
    <w:rsid w:val="00162655"/>
    <w:rsid w:val="0016274F"/>
    <w:rsid w:val="00163434"/>
    <w:rsid w:val="00163700"/>
    <w:rsid w:val="00163A98"/>
    <w:rsid w:val="00164164"/>
    <w:rsid w:val="00167600"/>
    <w:rsid w:val="00167F32"/>
    <w:rsid w:val="00170690"/>
    <w:rsid w:val="00174195"/>
    <w:rsid w:val="00180E3A"/>
    <w:rsid w:val="001851EA"/>
    <w:rsid w:val="00187E29"/>
    <w:rsid w:val="00194003"/>
    <w:rsid w:val="00196301"/>
    <w:rsid w:val="00196B73"/>
    <w:rsid w:val="001A211F"/>
    <w:rsid w:val="001A28EC"/>
    <w:rsid w:val="001A2ED9"/>
    <w:rsid w:val="001A64EE"/>
    <w:rsid w:val="001B0183"/>
    <w:rsid w:val="001B1279"/>
    <w:rsid w:val="001B7DC1"/>
    <w:rsid w:val="001C00F1"/>
    <w:rsid w:val="001C0F17"/>
    <w:rsid w:val="001C101B"/>
    <w:rsid w:val="001C3286"/>
    <w:rsid w:val="001C35E3"/>
    <w:rsid w:val="001C41C0"/>
    <w:rsid w:val="001C4901"/>
    <w:rsid w:val="001C5534"/>
    <w:rsid w:val="001C5848"/>
    <w:rsid w:val="001C5B57"/>
    <w:rsid w:val="001C6952"/>
    <w:rsid w:val="001C6F98"/>
    <w:rsid w:val="001C7C24"/>
    <w:rsid w:val="001D0800"/>
    <w:rsid w:val="001D3AE6"/>
    <w:rsid w:val="001D5AC4"/>
    <w:rsid w:val="001D6E4E"/>
    <w:rsid w:val="001E358F"/>
    <w:rsid w:val="001E57AB"/>
    <w:rsid w:val="001E7F19"/>
    <w:rsid w:val="001F1266"/>
    <w:rsid w:val="001F14E2"/>
    <w:rsid w:val="001F1804"/>
    <w:rsid w:val="001F2A1B"/>
    <w:rsid w:val="001F2D8F"/>
    <w:rsid w:val="001F3CDB"/>
    <w:rsid w:val="001F583A"/>
    <w:rsid w:val="001F5BD3"/>
    <w:rsid w:val="002003B3"/>
    <w:rsid w:val="00202C34"/>
    <w:rsid w:val="00204B35"/>
    <w:rsid w:val="00205CF0"/>
    <w:rsid w:val="00205D79"/>
    <w:rsid w:val="00206B98"/>
    <w:rsid w:val="00207FE9"/>
    <w:rsid w:val="00212544"/>
    <w:rsid w:val="0021255B"/>
    <w:rsid w:val="00215D2F"/>
    <w:rsid w:val="002205D3"/>
    <w:rsid w:val="002231FD"/>
    <w:rsid w:val="00223D69"/>
    <w:rsid w:val="002265EA"/>
    <w:rsid w:val="00231974"/>
    <w:rsid w:val="00233CE5"/>
    <w:rsid w:val="00233D56"/>
    <w:rsid w:val="0023420B"/>
    <w:rsid w:val="002354AB"/>
    <w:rsid w:val="002369DF"/>
    <w:rsid w:val="00243A67"/>
    <w:rsid w:val="00244B02"/>
    <w:rsid w:val="002456EA"/>
    <w:rsid w:val="00247569"/>
    <w:rsid w:val="002479EF"/>
    <w:rsid w:val="00250FB0"/>
    <w:rsid w:val="0025239F"/>
    <w:rsid w:val="0025454D"/>
    <w:rsid w:val="002579A4"/>
    <w:rsid w:val="00270544"/>
    <w:rsid w:val="0027353A"/>
    <w:rsid w:val="00273758"/>
    <w:rsid w:val="002741F5"/>
    <w:rsid w:val="0028283E"/>
    <w:rsid w:val="00283056"/>
    <w:rsid w:val="00286212"/>
    <w:rsid w:val="00286E74"/>
    <w:rsid w:val="0029075A"/>
    <w:rsid w:val="00292985"/>
    <w:rsid w:val="00294222"/>
    <w:rsid w:val="00294D3B"/>
    <w:rsid w:val="00295062"/>
    <w:rsid w:val="00296056"/>
    <w:rsid w:val="002A28C5"/>
    <w:rsid w:val="002A43C0"/>
    <w:rsid w:val="002A5932"/>
    <w:rsid w:val="002A5C43"/>
    <w:rsid w:val="002A5ECA"/>
    <w:rsid w:val="002A689C"/>
    <w:rsid w:val="002B0C23"/>
    <w:rsid w:val="002B3DCB"/>
    <w:rsid w:val="002C03E7"/>
    <w:rsid w:val="002C0A1B"/>
    <w:rsid w:val="002C17E3"/>
    <w:rsid w:val="002C1E32"/>
    <w:rsid w:val="002C2FCF"/>
    <w:rsid w:val="002C40A8"/>
    <w:rsid w:val="002C46C5"/>
    <w:rsid w:val="002C4E6F"/>
    <w:rsid w:val="002C7199"/>
    <w:rsid w:val="002C7699"/>
    <w:rsid w:val="002D0E03"/>
    <w:rsid w:val="002D111F"/>
    <w:rsid w:val="002D1ED6"/>
    <w:rsid w:val="002D1F22"/>
    <w:rsid w:val="002D2DDE"/>
    <w:rsid w:val="002D62B9"/>
    <w:rsid w:val="002D6346"/>
    <w:rsid w:val="002D6E77"/>
    <w:rsid w:val="002D73A4"/>
    <w:rsid w:val="002D7E56"/>
    <w:rsid w:val="002E1111"/>
    <w:rsid w:val="002E199B"/>
    <w:rsid w:val="002E22A0"/>
    <w:rsid w:val="002E41FA"/>
    <w:rsid w:val="002E46A7"/>
    <w:rsid w:val="002E6043"/>
    <w:rsid w:val="002E6A33"/>
    <w:rsid w:val="002E6B30"/>
    <w:rsid w:val="002E7EC5"/>
    <w:rsid w:val="002F3501"/>
    <w:rsid w:val="002F7E6F"/>
    <w:rsid w:val="00301958"/>
    <w:rsid w:val="00303856"/>
    <w:rsid w:val="00303A57"/>
    <w:rsid w:val="00305379"/>
    <w:rsid w:val="00305D24"/>
    <w:rsid w:val="003063FF"/>
    <w:rsid w:val="00306A0A"/>
    <w:rsid w:val="00306D12"/>
    <w:rsid w:val="00314768"/>
    <w:rsid w:val="00315D74"/>
    <w:rsid w:val="00321447"/>
    <w:rsid w:val="00322303"/>
    <w:rsid w:val="00327645"/>
    <w:rsid w:val="00327A85"/>
    <w:rsid w:val="00330711"/>
    <w:rsid w:val="003312AE"/>
    <w:rsid w:val="003330D9"/>
    <w:rsid w:val="003339A9"/>
    <w:rsid w:val="00334310"/>
    <w:rsid w:val="00335035"/>
    <w:rsid w:val="0033560F"/>
    <w:rsid w:val="00335DDF"/>
    <w:rsid w:val="00337B27"/>
    <w:rsid w:val="00344B0C"/>
    <w:rsid w:val="003450E7"/>
    <w:rsid w:val="00353632"/>
    <w:rsid w:val="00354CC9"/>
    <w:rsid w:val="00354E27"/>
    <w:rsid w:val="003662C7"/>
    <w:rsid w:val="0036799B"/>
    <w:rsid w:val="00372B61"/>
    <w:rsid w:val="00373FEC"/>
    <w:rsid w:val="00377F28"/>
    <w:rsid w:val="00382665"/>
    <w:rsid w:val="00382B0A"/>
    <w:rsid w:val="0038308E"/>
    <w:rsid w:val="00383DAB"/>
    <w:rsid w:val="00391992"/>
    <w:rsid w:val="00395AC4"/>
    <w:rsid w:val="003A1354"/>
    <w:rsid w:val="003A2C6C"/>
    <w:rsid w:val="003A3506"/>
    <w:rsid w:val="003A4D69"/>
    <w:rsid w:val="003A5F97"/>
    <w:rsid w:val="003A7081"/>
    <w:rsid w:val="003A70A5"/>
    <w:rsid w:val="003B0C7B"/>
    <w:rsid w:val="003B1964"/>
    <w:rsid w:val="003B248E"/>
    <w:rsid w:val="003B4F92"/>
    <w:rsid w:val="003C01CF"/>
    <w:rsid w:val="003C07F0"/>
    <w:rsid w:val="003C25F5"/>
    <w:rsid w:val="003C4553"/>
    <w:rsid w:val="003C7463"/>
    <w:rsid w:val="003C7485"/>
    <w:rsid w:val="003D0AC8"/>
    <w:rsid w:val="003D1BFC"/>
    <w:rsid w:val="003D28B5"/>
    <w:rsid w:val="003D2D3A"/>
    <w:rsid w:val="003D576A"/>
    <w:rsid w:val="003D5BD3"/>
    <w:rsid w:val="003D5FCE"/>
    <w:rsid w:val="003D7FA0"/>
    <w:rsid w:val="003E33B6"/>
    <w:rsid w:val="003E3FEF"/>
    <w:rsid w:val="003E7CFF"/>
    <w:rsid w:val="003F125A"/>
    <w:rsid w:val="003F241C"/>
    <w:rsid w:val="003F3DE0"/>
    <w:rsid w:val="003F40BF"/>
    <w:rsid w:val="003F4B07"/>
    <w:rsid w:val="003F5B75"/>
    <w:rsid w:val="003F7E05"/>
    <w:rsid w:val="004006C0"/>
    <w:rsid w:val="00400EA5"/>
    <w:rsid w:val="00402B87"/>
    <w:rsid w:val="00403083"/>
    <w:rsid w:val="00407181"/>
    <w:rsid w:val="00407804"/>
    <w:rsid w:val="00410B99"/>
    <w:rsid w:val="00414C13"/>
    <w:rsid w:val="00420047"/>
    <w:rsid w:val="00420FCB"/>
    <w:rsid w:val="00421B53"/>
    <w:rsid w:val="004255EB"/>
    <w:rsid w:val="00441288"/>
    <w:rsid w:val="00441581"/>
    <w:rsid w:val="00441A16"/>
    <w:rsid w:val="00444091"/>
    <w:rsid w:val="00444461"/>
    <w:rsid w:val="00444EF6"/>
    <w:rsid w:val="00444FEB"/>
    <w:rsid w:val="00446C09"/>
    <w:rsid w:val="004513C9"/>
    <w:rsid w:val="00453016"/>
    <w:rsid w:val="00454651"/>
    <w:rsid w:val="0045498A"/>
    <w:rsid w:val="004559BF"/>
    <w:rsid w:val="00456F31"/>
    <w:rsid w:val="004603CD"/>
    <w:rsid w:val="00463B15"/>
    <w:rsid w:val="00463BEB"/>
    <w:rsid w:val="004643EF"/>
    <w:rsid w:val="004655B4"/>
    <w:rsid w:val="00465791"/>
    <w:rsid w:val="00466A13"/>
    <w:rsid w:val="004672A4"/>
    <w:rsid w:val="004724D9"/>
    <w:rsid w:val="004744F9"/>
    <w:rsid w:val="00474AD0"/>
    <w:rsid w:val="00481C2C"/>
    <w:rsid w:val="00482D3F"/>
    <w:rsid w:val="0048745E"/>
    <w:rsid w:val="00495C79"/>
    <w:rsid w:val="004A3188"/>
    <w:rsid w:val="004A3977"/>
    <w:rsid w:val="004A7D3E"/>
    <w:rsid w:val="004B1597"/>
    <w:rsid w:val="004B3A31"/>
    <w:rsid w:val="004B40B6"/>
    <w:rsid w:val="004B6C59"/>
    <w:rsid w:val="004B704B"/>
    <w:rsid w:val="004B7152"/>
    <w:rsid w:val="004B7A8D"/>
    <w:rsid w:val="004C074A"/>
    <w:rsid w:val="004C13B6"/>
    <w:rsid w:val="004C296F"/>
    <w:rsid w:val="004C2BCA"/>
    <w:rsid w:val="004C4DA3"/>
    <w:rsid w:val="004C5122"/>
    <w:rsid w:val="004C6F28"/>
    <w:rsid w:val="004C707A"/>
    <w:rsid w:val="004C7FE9"/>
    <w:rsid w:val="004D15CE"/>
    <w:rsid w:val="004D3748"/>
    <w:rsid w:val="004D3F32"/>
    <w:rsid w:val="004D4BC7"/>
    <w:rsid w:val="004D630C"/>
    <w:rsid w:val="004D7C4E"/>
    <w:rsid w:val="004E026B"/>
    <w:rsid w:val="004E2AC8"/>
    <w:rsid w:val="004E5706"/>
    <w:rsid w:val="004F1B57"/>
    <w:rsid w:val="004F337B"/>
    <w:rsid w:val="004F5395"/>
    <w:rsid w:val="004F7AEE"/>
    <w:rsid w:val="00502552"/>
    <w:rsid w:val="00502EE0"/>
    <w:rsid w:val="00502F1E"/>
    <w:rsid w:val="0050331A"/>
    <w:rsid w:val="00504F8F"/>
    <w:rsid w:val="005051B5"/>
    <w:rsid w:val="005060B0"/>
    <w:rsid w:val="005064CE"/>
    <w:rsid w:val="00506C70"/>
    <w:rsid w:val="005072E9"/>
    <w:rsid w:val="00512611"/>
    <w:rsid w:val="00513DF8"/>
    <w:rsid w:val="00514807"/>
    <w:rsid w:val="00514DD3"/>
    <w:rsid w:val="00520C2E"/>
    <w:rsid w:val="00521A4F"/>
    <w:rsid w:val="00524920"/>
    <w:rsid w:val="0052672E"/>
    <w:rsid w:val="0052693B"/>
    <w:rsid w:val="0052705D"/>
    <w:rsid w:val="00527BF3"/>
    <w:rsid w:val="00534E83"/>
    <w:rsid w:val="0053634B"/>
    <w:rsid w:val="00536B61"/>
    <w:rsid w:val="00537CB6"/>
    <w:rsid w:val="00541082"/>
    <w:rsid w:val="00541E9D"/>
    <w:rsid w:val="005449DF"/>
    <w:rsid w:val="005456D1"/>
    <w:rsid w:val="00545D68"/>
    <w:rsid w:val="005462CE"/>
    <w:rsid w:val="00546692"/>
    <w:rsid w:val="00546996"/>
    <w:rsid w:val="00547526"/>
    <w:rsid w:val="005531B4"/>
    <w:rsid w:val="005562F2"/>
    <w:rsid w:val="0056580A"/>
    <w:rsid w:val="005659DB"/>
    <w:rsid w:val="00567C27"/>
    <w:rsid w:val="00571A8F"/>
    <w:rsid w:val="00571C29"/>
    <w:rsid w:val="00576758"/>
    <w:rsid w:val="0058011B"/>
    <w:rsid w:val="0058017D"/>
    <w:rsid w:val="005807D3"/>
    <w:rsid w:val="00582119"/>
    <w:rsid w:val="00582830"/>
    <w:rsid w:val="005847C2"/>
    <w:rsid w:val="0058712C"/>
    <w:rsid w:val="00587D4A"/>
    <w:rsid w:val="0059228A"/>
    <w:rsid w:val="00592538"/>
    <w:rsid w:val="00593D40"/>
    <w:rsid w:val="005963E2"/>
    <w:rsid w:val="00596427"/>
    <w:rsid w:val="00597BF1"/>
    <w:rsid w:val="005A0023"/>
    <w:rsid w:val="005A2E6A"/>
    <w:rsid w:val="005A41BE"/>
    <w:rsid w:val="005A5140"/>
    <w:rsid w:val="005A713C"/>
    <w:rsid w:val="005B4E2F"/>
    <w:rsid w:val="005B6329"/>
    <w:rsid w:val="005C05C5"/>
    <w:rsid w:val="005C0920"/>
    <w:rsid w:val="005C13B9"/>
    <w:rsid w:val="005C24F3"/>
    <w:rsid w:val="005C2BB3"/>
    <w:rsid w:val="005C5281"/>
    <w:rsid w:val="005C5D0E"/>
    <w:rsid w:val="005C64FC"/>
    <w:rsid w:val="005D0C51"/>
    <w:rsid w:val="005D11DC"/>
    <w:rsid w:val="005D34BC"/>
    <w:rsid w:val="005D3B69"/>
    <w:rsid w:val="005E2D6D"/>
    <w:rsid w:val="005E3AE6"/>
    <w:rsid w:val="005E3FEC"/>
    <w:rsid w:val="005E5F49"/>
    <w:rsid w:val="005E6A04"/>
    <w:rsid w:val="005F025D"/>
    <w:rsid w:val="005F4120"/>
    <w:rsid w:val="005F5E3F"/>
    <w:rsid w:val="005F7E49"/>
    <w:rsid w:val="00601E40"/>
    <w:rsid w:val="00602F0F"/>
    <w:rsid w:val="00602F21"/>
    <w:rsid w:val="006059E0"/>
    <w:rsid w:val="006126DC"/>
    <w:rsid w:val="00613914"/>
    <w:rsid w:val="00614E00"/>
    <w:rsid w:val="006162CE"/>
    <w:rsid w:val="0061644B"/>
    <w:rsid w:val="0063153A"/>
    <w:rsid w:val="006371E4"/>
    <w:rsid w:val="0064223C"/>
    <w:rsid w:val="00646AF0"/>
    <w:rsid w:val="006477A9"/>
    <w:rsid w:val="00651FAC"/>
    <w:rsid w:val="00655D52"/>
    <w:rsid w:val="006566A1"/>
    <w:rsid w:val="00657530"/>
    <w:rsid w:val="00657C37"/>
    <w:rsid w:val="00661375"/>
    <w:rsid w:val="00662367"/>
    <w:rsid w:val="0066342D"/>
    <w:rsid w:val="006639FE"/>
    <w:rsid w:val="00664F07"/>
    <w:rsid w:val="00666787"/>
    <w:rsid w:val="006707CF"/>
    <w:rsid w:val="00671BE1"/>
    <w:rsid w:val="006756A5"/>
    <w:rsid w:val="00677525"/>
    <w:rsid w:val="006775EF"/>
    <w:rsid w:val="00680D65"/>
    <w:rsid w:val="006823EE"/>
    <w:rsid w:val="0068248E"/>
    <w:rsid w:val="00683DAF"/>
    <w:rsid w:val="006862BD"/>
    <w:rsid w:val="006876CD"/>
    <w:rsid w:val="006923E9"/>
    <w:rsid w:val="00693776"/>
    <w:rsid w:val="00695A72"/>
    <w:rsid w:val="00695F84"/>
    <w:rsid w:val="006971BE"/>
    <w:rsid w:val="006978D6"/>
    <w:rsid w:val="00697E8B"/>
    <w:rsid w:val="006A029F"/>
    <w:rsid w:val="006A2C01"/>
    <w:rsid w:val="006A2FC0"/>
    <w:rsid w:val="006A4679"/>
    <w:rsid w:val="006A4C6F"/>
    <w:rsid w:val="006A5517"/>
    <w:rsid w:val="006B0DAD"/>
    <w:rsid w:val="006B2E30"/>
    <w:rsid w:val="006B4630"/>
    <w:rsid w:val="006B4999"/>
    <w:rsid w:val="006B4D66"/>
    <w:rsid w:val="006B66F3"/>
    <w:rsid w:val="006B6787"/>
    <w:rsid w:val="006B7A66"/>
    <w:rsid w:val="006B7C02"/>
    <w:rsid w:val="006C0BDC"/>
    <w:rsid w:val="006C12F0"/>
    <w:rsid w:val="006C2A85"/>
    <w:rsid w:val="006C38F3"/>
    <w:rsid w:val="006C714A"/>
    <w:rsid w:val="006C7695"/>
    <w:rsid w:val="006D0212"/>
    <w:rsid w:val="006D14DC"/>
    <w:rsid w:val="006D1CD6"/>
    <w:rsid w:val="006D280A"/>
    <w:rsid w:val="006D33A7"/>
    <w:rsid w:val="006D39ED"/>
    <w:rsid w:val="006D411A"/>
    <w:rsid w:val="006D6572"/>
    <w:rsid w:val="006D6A24"/>
    <w:rsid w:val="006E31FE"/>
    <w:rsid w:val="006E7877"/>
    <w:rsid w:val="006F0BC6"/>
    <w:rsid w:val="006F3C95"/>
    <w:rsid w:val="006F731F"/>
    <w:rsid w:val="00701095"/>
    <w:rsid w:val="00702B55"/>
    <w:rsid w:val="00704714"/>
    <w:rsid w:val="00710F7D"/>
    <w:rsid w:val="0071481A"/>
    <w:rsid w:val="007171BA"/>
    <w:rsid w:val="007206CB"/>
    <w:rsid w:val="007208F5"/>
    <w:rsid w:val="0072118F"/>
    <w:rsid w:val="00722B1E"/>
    <w:rsid w:val="00722BFD"/>
    <w:rsid w:val="00723583"/>
    <w:rsid w:val="0072466B"/>
    <w:rsid w:val="00730057"/>
    <w:rsid w:val="00731354"/>
    <w:rsid w:val="00732A96"/>
    <w:rsid w:val="00736691"/>
    <w:rsid w:val="00742672"/>
    <w:rsid w:val="00750688"/>
    <w:rsid w:val="00750B74"/>
    <w:rsid w:val="0075207E"/>
    <w:rsid w:val="00754C6C"/>
    <w:rsid w:val="0075680C"/>
    <w:rsid w:val="00756B1B"/>
    <w:rsid w:val="007608AB"/>
    <w:rsid w:val="007616A4"/>
    <w:rsid w:val="00764110"/>
    <w:rsid w:val="00765F2A"/>
    <w:rsid w:val="00770CA2"/>
    <w:rsid w:val="00771923"/>
    <w:rsid w:val="00776907"/>
    <w:rsid w:val="00776C72"/>
    <w:rsid w:val="00780842"/>
    <w:rsid w:val="007809F1"/>
    <w:rsid w:val="00782B6A"/>
    <w:rsid w:val="0078464A"/>
    <w:rsid w:val="00785A76"/>
    <w:rsid w:val="00787CE8"/>
    <w:rsid w:val="0079043A"/>
    <w:rsid w:val="00791E01"/>
    <w:rsid w:val="00793F0D"/>
    <w:rsid w:val="00795135"/>
    <w:rsid w:val="007A398D"/>
    <w:rsid w:val="007A635C"/>
    <w:rsid w:val="007A7009"/>
    <w:rsid w:val="007A7F79"/>
    <w:rsid w:val="007B2A95"/>
    <w:rsid w:val="007B4A6E"/>
    <w:rsid w:val="007B59DF"/>
    <w:rsid w:val="007B5ECF"/>
    <w:rsid w:val="007B6641"/>
    <w:rsid w:val="007C0433"/>
    <w:rsid w:val="007C114E"/>
    <w:rsid w:val="007C461C"/>
    <w:rsid w:val="007C4B3D"/>
    <w:rsid w:val="007C4BD7"/>
    <w:rsid w:val="007C5877"/>
    <w:rsid w:val="007D15B1"/>
    <w:rsid w:val="007D2FCA"/>
    <w:rsid w:val="007D3417"/>
    <w:rsid w:val="007D44DA"/>
    <w:rsid w:val="007D5655"/>
    <w:rsid w:val="007D652F"/>
    <w:rsid w:val="007E0205"/>
    <w:rsid w:val="007E0EE7"/>
    <w:rsid w:val="007E1727"/>
    <w:rsid w:val="007E2AA5"/>
    <w:rsid w:val="007E33A0"/>
    <w:rsid w:val="007E3ECB"/>
    <w:rsid w:val="007E429E"/>
    <w:rsid w:val="007E5046"/>
    <w:rsid w:val="007E7D86"/>
    <w:rsid w:val="007F06DB"/>
    <w:rsid w:val="007F6636"/>
    <w:rsid w:val="00803846"/>
    <w:rsid w:val="00804647"/>
    <w:rsid w:val="008057AE"/>
    <w:rsid w:val="00810C44"/>
    <w:rsid w:val="00811F66"/>
    <w:rsid w:val="00814700"/>
    <w:rsid w:val="0081535F"/>
    <w:rsid w:val="00816442"/>
    <w:rsid w:val="008165B2"/>
    <w:rsid w:val="008206B2"/>
    <w:rsid w:val="00824BF8"/>
    <w:rsid w:val="00825D3C"/>
    <w:rsid w:val="008260DE"/>
    <w:rsid w:val="008265CA"/>
    <w:rsid w:val="00830B8F"/>
    <w:rsid w:val="00832BDE"/>
    <w:rsid w:val="00832EA2"/>
    <w:rsid w:val="00833800"/>
    <w:rsid w:val="00833954"/>
    <w:rsid w:val="00833C49"/>
    <w:rsid w:val="0083460D"/>
    <w:rsid w:val="008347B2"/>
    <w:rsid w:val="00840CB8"/>
    <w:rsid w:val="008427BE"/>
    <w:rsid w:val="00842C75"/>
    <w:rsid w:val="00845626"/>
    <w:rsid w:val="008470CB"/>
    <w:rsid w:val="00851C89"/>
    <w:rsid w:val="00853D41"/>
    <w:rsid w:val="00854274"/>
    <w:rsid w:val="0086229B"/>
    <w:rsid w:val="00862320"/>
    <w:rsid w:val="008658EE"/>
    <w:rsid w:val="00867A42"/>
    <w:rsid w:val="00867C71"/>
    <w:rsid w:val="008774DC"/>
    <w:rsid w:val="0088158C"/>
    <w:rsid w:val="0088253F"/>
    <w:rsid w:val="00882652"/>
    <w:rsid w:val="00886BCE"/>
    <w:rsid w:val="0089030B"/>
    <w:rsid w:val="00890E57"/>
    <w:rsid w:val="00891BE5"/>
    <w:rsid w:val="00891ECC"/>
    <w:rsid w:val="00892D41"/>
    <w:rsid w:val="00895C12"/>
    <w:rsid w:val="008A0286"/>
    <w:rsid w:val="008A3430"/>
    <w:rsid w:val="008A5322"/>
    <w:rsid w:val="008B4D84"/>
    <w:rsid w:val="008B7B34"/>
    <w:rsid w:val="008C24A5"/>
    <w:rsid w:val="008C3F12"/>
    <w:rsid w:val="008C494B"/>
    <w:rsid w:val="008C671B"/>
    <w:rsid w:val="008C7322"/>
    <w:rsid w:val="008D07A6"/>
    <w:rsid w:val="008D237C"/>
    <w:rsid w:val="008D6E57"/>
    <w:rsid w:val="008E014B"/>
    <w:rsid w:val="008E2287"/>
    <w:rsid w:val="008E3C1C"/>
    <w:rsid w:val="008E3E13"/>
    <w:rsid w:val="008E41DB"/>
    <w:rsid w:val="008E5123"/>
    <w:rsid w:val="008E54E8"/>
    <w:rsid w:val="008F0513"/>
    <w:rsid w:val="008F3F34"/>
    <w:rsid w:val="008F4F71"/>
    <w:rsid w:val="00901648"/>
    <w:rsid w:val="00902639"/>
    <w:rsid w:val="00902DD7"/>
    <w:rsid w:val="00904C58"/>
    <w:rsid w:val="009051E7"/>
    <w:rsid w:val="009058C7"/>
    <w:rsid w:val="009102BF"/>
    <w:rsid w:val="00913FF0"/>
    <w:rsid w:val="00916756"/>
    <w:rsid w:val="009171D0"/>
    <w:rsid w:val="00917CBD"/>
    <w:rsid w:val="0092360C"/>
    <w:rsid w:val="00924B7A"/>
    <w:rsid w:val="00925E88"/>
    <w:rsid w:val="009265A4"/>
    <w:rsid w:val="00927DA6"/>
    <w:rsid w:val="00930969"/>
    <w:rsid w:val="00930D00"/>
    <w:rsid w:val="009314A2"/>
    <w:rsid w:val="0093318E"/>
    <w:rsid w:val="0093429A"/>
    <w:rsid w:val="009346D9"/>
    <w:rsid w:val="009361FA"/>
    <w:rsid w:val="00937DCA"/>
    <w:rsid w:val="009409B5"/>
    <w:rsid w:val="009419E0"/>
    <w:rsid w:val="009433DE"/>
    <w:rsid w:val="009474BB"/>
    <w:rsid w:val="009500B2"/>
    <w:rsid w:val="00952BA5"/>
    <w:rsid w:val="009538C2"/>
    <w:rsid w:val="009541E6"/>
    <w:rsid w:val="00955C0B"/>
    <w:rsid w:val="00956596"/>
    <w:rsid w:val="009609F2"/>
    <w:rsid w:val="00962203"/>
    <w:rsid w:val="00963816"/>
    <w:rsid w:val="009650FA"/>
    <w:rsid w:val="00965884"/>
    <w:rsid w:val="0096659A"/>
    <w:rsid w:val="009678A3"/>
    <w:rsid w:val="00967B48"/>
    <w:rsid w:val="0097220D"/>
    <w:rsid w:val="00972250"/>
    <w:rsid w:val="00973B19"/>
    <w:rsid w:val="009742D8"/>
    <w:rsid w:val="0097568D"/>
    <w:rsid w:val="00976F2B"/>
    <w:rsid w:val="00977058"/>
    <w:rsid w:val="00980203"/>
    <w:rsid w:val="0098058E"/>
    <w:rsid w:val="00980B32"/>
    <w:rsid w:val="00981428"/>
    <w:rsid w:val="0098422D"/>
    <w:rsid w:val="00985620"/>
    <w:rsid w:val="00985646"/>
    <w:rsid w:val="00991879"/>
    <w:rsid w:val="00992C4C"/>
    <w:rsid w:val="0099465A"/>
    <w:rsid w:val="009952FD"/>
    <w:rsid w:val="00995E6A"/>
    <w:rsid w:val="00996573"/>
    <w:rsid w:val="0099658B"/>
    <w:rsid w:val="00996DD5"/>
    <w:rsid w:val="009A22EE"/>
    <w:rsid w:val="009A4E37"/>
    <w:rsid w:val="009B2498"/>
    <w:rsid w:val="009B2841"/>
    <w:rsid w:val="009B2880"/>
    <w:rsid w:val="009B2B66"/>
    <w:rsid w:val="009B5246"/>
    <w:rsid w:val="009B6895"/>
    <w:rsid w:val="009B6AB1"/>
    <w:rsid w:val="009B765E"/>
    <w:rsid w:val="009D051B"/>
    <w:rsid w:val="009D1E93"/>
    <w:rsid w:val="009D3500"/>
    <w:rsid w:val="009D57DE"/>
    <w:rsid w:val="009D59B3"/>
    <w:rsid w:val="009D6361"/>
    <w:rsid w:val="009E791B"/>
    <w:rsid w:val="009F04FA"/>
    <w:rsid w:val="009F19A9"/>
    <w:rsid w:val="009F1FA4"/>
    <w:rsid w:val="009F237B"/>
    <w:rsid w:val="009F2F13"/>
    <w:rsid w:val="009F39F7"/>
    <w:rsid w:val="009F4042"/>
    <w:rsid w:val="00A02681"/>
    <w:rsid w:val="00A03241"/>
    <w:rsid w:val="00A064CC"/>
    <w:rsid w:val="00A06B8E"/>
    <w:rsid w:val="00A11980"/>
    <w:rsid w:val="00A12572"/>
    <w:rsid w:val="00A131E4"/>
    <w:rsid w:val="00A16079"/>
    <w:rsid w:val="00A164AB"/>
    <w:rsid w:val="00A16C49"/>
    <w:rsid w:val="00A2397D"/>
    <w:rsid w:val="00A24C7A"/>
    <w:rsid w:val="00A275CE"/>
    <w:rsid w:val="00A42D78"/>
    <w:rsid w:val="00A430F4"/>
    <w:rsid w:val="00A4336B"/>
    <w:rsid w:val="00A463C6"/>
    <w:rsid w:val="00A46B27"/>
    <w:rsid w:val="00A50F90"/>
    <w:rsid w:val="00A51249"/>
    <w:rsid w:val="00A51795"/>
    <w:rsid w:val="00A52069"/>
    <w:rsid w:val="00A52386"/>
    <w:rsid w:val="00A53094"/>
    <w:rsid w:val="00A5346C"/>
    <w:rsid w:val="00A537AA"/>
    <w:rsid w:val="00A53F3B"/>
    <w:rsid w:val="00A544B9"/>
    <w:rsid w:val="00A56A17"/>
    <w:rsid w:val="00A6153C"/>
    <w:rsid w:val="00A6367F"/>
    <w:rsid w:val="00A64322"/>
    <w:rsid w:val="00A6511B"/>
    <w:rsid w:val="00A70DEB"/>
    <w:rsid w:val="00A73730"/>
    <w:rsid w:val="00A73BA2"/>
    <w:rsid w:val="00A74041"/>
    <w:rsid w:val="00A74293"/>
    <w:rsid w:val="00A756E5"/>
    <w:rsid w:val="00A77D1B"/>
    <w:rsid w:val="00A80A79"/>
    <w:rsid w:val="00A823A1"/>
    <w:rsid w:val="00A86A4F"/>
    <w:rsid w:val="00A91DAD"/>
    <w:rsid w:val="00A91DB0"/>
    <w:rsid w:val="00A92EAE"/>
    <w:rsid w:val="00A96C36"/>
    <w:rsid w:val="00A97D8A"/>
    <w:rsid w:val="00AA0F33"/>
    <w:rsid w:val="00AA0F73"/>
    <w:rsid w:val="00AA1528"/>
    <w:rsid w:val="00AA2E90"/>
    <w:rsid w:val="00AA3B7C"/>
    <w:rsid w:val="00AA4760"/>
    <w:rsid w:val="00AA4C6C"/>
    <w:rsid w:val="00AA7530"/>
    <w:rsid w:val="00AB4E51"/>
    <w:rsid w:val="00AB73E6"/>
    <w:rsid w:val="00AC3367"/>
    <w:rsid w:val="00AC7287"/>
    <w:rsid w:val="00AC7DFA"/>
    <w:rsid w:val="00AC7E1F"/>
    <w:rsid w:val="00AD04B5"/>
    <w:rsid w:val="00AD1460"/>
    <w:rsid w:val="00AD1E0B"/>
    <w:rsid w:val="00AD32DC"/>
    <w:rsid w:val="00AD574E"/>
    <w:rsid w:val="00AD6348"/>
    <w:rsid w:val="00AE0CBB"/>
    <w:rsid w:val="00AE5C00"/>
    <w:rsid w:val="00AE670F"/>
    <w:rsid w:val="00AE6AB9"/>
    <w:rsid w:val="00AF37CF"/>
    <w:rsid w:val="00AF4727"/>
    <w:rsid w:val="00AF5B1F"/>
    <w:rsid w:val="00B006A3"/>
    <w:rsid w:val="00B009E4"/>
    <w:rsid w:val="00B03AF8"/>
    <w:rsid w:val="00B063E9"/>
    <w:rsid w:val="00B13278"/>
    <w:rsid w:val="00B141B0"/>
    <w:rsid w:val="00B16A4C"/>
    <w:rsid w:val="00B17D1F"/>
    <w:rsid w:val="00B2413D"/>
    <w:rsid w:val="00B24FA7"/>
    <w:rsid w:val="00B30609"/>
    <w:rsid w:val="00B30BA6"/>
    <w:rsid w:val="00B310F3"/>
    <w:rsid w:val="00B31666"/>
    <w:rsid w:val="00B35C01"/>
    <w:rsid w:val="00B41596"/>
    <w:rsid w:val="00B41620"/>
    <w:rsid w:val="00B424CD"/>
    <w:rsid w:val="00B43EE4"/>
    <w:rsid w:val="00B442AC"/>
    <w:rsid w:val="00B51711"/>
    <w:rsid w:val="00B5194A"/>
    <w:rsid w:val="00B528FD"/>
    <w:rsid w:val="00B531AF"/>
    <w:rsid w:val="00B5439B"/>
    <w:rsid w:val="00B54DAB"/>
    <w:rsid w:val="00B56A31"/>
    <w:rsid w:val="00B60F4C"/>
    <w:rsid w:val="00B61246"/>
    <w:rsid w:val="00B62247"/>
    <w:rsid w:val="00B6311B"/>
    <w:rsid w:val="00B65364"/>
    <w:rsid w:val="00B72756"/>
    <w:rsid w:val="00B775CD"/>
    <w:rsid w:val="00B83DCD"/>
    <w:rsid w:val="00B845A9"/>
    <w:rsid w:val="00B85B31"/>
    <w:rsid w:val="00B85B94"/>
    <w:rsid w:val="00B93E8F"/>
    <w:rsid w:val="00BA0D2F"/>
    <w:rsid w:val="00BA1631"/>
    <w:rsid w:val="00BA1EA7"/>
    <w:rsid w:val="00BA2ADA"/>
    <w:rsid w:val="00BA5FF3"/>
    <w:rsid w:val="00BA6358"/>
    <w:rsid w:val="00BA69F0"/>
    <w:rsid w:val="00BB10D5"/>
    <w:rsid w:val="00BB1AF9"/>
    <w:rsid w:val="00BB474C"/>
    <w:rsid w:val="00BB4AE9"/>
    <w:rsid w:val="00BB4F8E"/>
    <w:rsid w:val="00BB7406"/>
    <w:rsid w:val="00BC2E3A"/>
    <w:rsid w:val="00BC3B24"/>
    <w:rsid w:val="00BC4EE4"/>
    <w:rsid w:val="00BC68F5"/>
    <w:rsid w:val="00BC7B43"/>
    <w:rsid w:val="00BD16A8"/>
    <w:rsid w:val="00BD1F16"/>
    <w:rsid w:val="00BD4050"/>
    <w:rsid w:val="00BD5EC3"/>
    <w:rsid w:val="00BE0E48"/>
    <w:rsid w:val="00BE1016"/>
    <w:rsid w:val="00BE535E"/>
    <w:rsid w:val="00BE56C0"/>
    <w:rsid w:val="00BE645D"/>
    <w:rsid w:val="00BE6FEB"/>
    <w:rsid w:val="00BF0B63"/>
    <w:rsid w:val="00C04456"/>
    <w:rsid w:val="00C0606A"/>
    <w:rsid w:val="00C07541"/>
    <w:rsid w:val="00C13BF1"/>
    <w:rsid w:val="00C148D7"/>
    <w:rsid w:val="00C151C5"/>
    <w:rsid w:val="00C17F64"/>
    <w:rsid w:val="00C21CD6"/>
    <w:rsid w:val="00C22E78"/>
    <w:rsid w:val="00C23A82"/>
    <w:rsid w:val="00C23FEF"/>
    <w:rsid w:val="00C260A7"/>
    <w:rsid w:val="00C300B2"/>
    <w:rsid w:val="00C30855"/>
    <w:rsid w:val="00C30A09"/>
    <w:rsid w:val="00C32107"/>
    <w:rsid w:val="00C3400C"/>
    <w:rsid w:val="00C350EF"/>
    <w:rsid w:val="00C3708E"/>
    <w:rsid w:val="00C370FB"/>
    <w:rsid w:val="00C372B0"/>
    <w:rsid w:val="00C372C4"/>
    <w:rsid w:val="00C374E0"/>
    <w:rsid w:val="00C37944"/>
    <w:rsid w:val="00C46EBA"/>
    <w:rsid w:val="00C46EC2"/>
    <w:rsid w:val="00C50652"/>
    <w:rsid w:val="00C50ADF"/>
    <w:rsid w:val="00C50B2B"/>
    <w:rsid w:val="00C50CAE"/>
    <w:rsid w:val="00C535E4"/>
    <w:rsid w:val="00C5419E"/>
    <w:rsid w:val="00C56E09"/>
    <w:rsid w:val="00C6379D"/>
    <w:rsid w:val="00C653F8"/>
    <w:rsid w:val="00C66A2D"/>
    <w:rsid w:val="00C73149"/>
    <w:rsid w:val="00C7316A"/>
    <w:rsid w:val="00C74AC4"/>
    <w:rsid w:val="00C75700"/>
    <w:rsid w:val="00C75BB6"/>
    <w:rsid w:val="00C760FC"/>
    <w:rsid w:val="00C770AC"/>
    <w:rsid w:val="00C8091E"/>
    <w:rsid w:val="00C813DF"/>
    <w:rsid w:val="00C81A25"/>
    <w:rsid w:val="00C838CD"/>
    <w:rsid w:val="00C86BB2"/>
    <w:rsid w:val="00C8752B"/>
    <w:rsid w:val="00C876C3"/>
    <w:rsid w:val="00C907D6"/>
    <w:rsid w:val="00C912F9"/>
    <w:rsid w:val="00C91440"/>
    <w:rsid w:val="00C92A3C"/>
    <w:rsid w:val="00C92B12"/>
    <w:rsid w:val="00C93460"/>
    <w:rsid w:val="00C953B8"/>
    <w:rsid w:val="00C95C1E"/>
    <w:rsid w:val="00CA3C54"/>
    <w:rsid w:val="00CA45AD"/>
    <w:rsid w:val="00CA4906"/>
    <w:rsid w:val="00CB20F9"/>
    <w:rsid w:val="00CB7F57"/>
    <w:rsid w:val="00CC1C52"/>
    <w:rsid w:val="00CC23B9"/>
    <w:rsid w:val="00CC2ECF"/>
    <w:rsid w:val="00CC77D5"/>
    <w:rsid w:val="00CC7FB9"/>
    <w:rsid w:val="00CD0DA7"/>
    <w:rsid w:val="00CD1673"/>
    <w:rsid w:val="00CD2D7E"/>
    <w:rsid w:val="00CD327F"/>
    <w:rsid w:val="00CD3EE3"/>
    <w:rsid w:val="00CD54D8"/>
    <w:rsid w:val="00CD6E9E"/>
    <w:rsid w:val="00CE0040"/>
    <w:rsid w:val="00CE0228"/>
    <w:rsid w:val="00CE2DEC"/>
    <w:rsid w:val="00CE395C"/>
    <w:rsid w:val="00CE3971"/>
    <w:rsid w:val="00CE630D"/>
    <w:rsid w:val="00CE7674"/>
    <w:rsid w:val="00CF0F0F"/>
    <w:rsid w:val="00CF2B4A"/>
    <w:rsid w:val="00CF3837"/>
    <w:rsid w:val="00CF68B0"/>
    <w:rsid w:val="00CF6BF5"/>
    <w:rsid w:val="00D046BD"/>
    <w:rsid w:val="00D04D10"/>
    <w:rsid w:val="00D05218"/>
    <w:rsid w:val="00D118DF"/>
    <w:rsid w:val="00D13D38"/>
    <w:rsid w:val="00D13F9C"/>
    <w:rsid w:val="00D140A2"/>
    <w:rsid w:val="00D1464B"/>
    <w:rsid w:val="00D165FC"/>
    <w:rsid w:val="00D16934"/>
    <w:rsid w:val="00D16DC4"/>
    <w:rsid w:val="00D17DB4"/>
    <w:rsid w:val="00D214C8"/>
    <w:rsid w:val="00D233DD"/>
    <w:rsid w:val="00D23D1E"/>
    <w:rsid w:val="00D23F66"/>
    <w:rsid w:val="00D26C56"/>
    <w:rsid w:val="00D3077C"/>
    <w:rsid w:val="00D341B6"/>
    <w:rsid w:val="00D3422B"/>
    <w:rsid w:val="00D34D1D"/>
    <w:rsid w:val="00D369E5"/>
    <w:rsid w:val="00D41098"/>
    <w:rsid w:val="00D4261C"/>
    <w:rsid w:val="00D42DEB"/>
    <w:rsid w:val="00D45820"/>
    <w:rsid w:val="00D46278"/>
    <w:rsid w:val="00D475E4"/>
    <w:rsid w:val="00D50917"/>
    <w:rsid w:val="00D511AE"/>
    <w:rsid w:val="00D52230"/>
    <w:rsid w:val="00D5361C"/>
    <w:rsid w:val="00D5385D"/>
    <w:rsid w:val="00D54108"/>
    <w:rsid w:val="00D54605"/>
    <w:rsid w:val="00D562ED"/>
    <w:rsid w:val="00D57486"/>
    <w:rsid w:val="00D576CD"/>
    <w:rsid w:val="00D61CD5"/>
    <w:rsid w:val="00D64A31"/>
    <w:rsid w:val="00D64F61"/>
    <w:rsid w:val="00D661BE"/>
    <w:rsid w:val="00D67BF1"/>
    <w:rsid w:val="00D776F9"/>
    <w:rsid w:val="00D80B0E"/>
    <w:rsid w:val="00D81456"/>
    <w:rsid w:val="00D87029"/>
    <w:rsid w:val="00D87FD3"/>
    <w:rsid w:val="00D90F06"/>
    <w:rsid w:val="00D94967"/>
    <w:rsid w:val="00D94BDF"/>
    <w:rsid w:val="00D94C61"/>
    <w:rsid w:val="00D954D7"/>
    <w:rsid w:val="00D95625"/>
    <w:rsid w:val="00D96FEA"/>
    <w:rsid w:val="00D97905"/>
    <w:rsid w:val="00DA308C"/>
    <w:rsid w:val="00DA46BA"/>
    <w:rsid w:val="00DA5248"/>
    <w:rsid w:val="00DA69EA"/>
    <w:rsid w:val="00DB0CD4"/>
    <w:rsid w:val="00DB2947"/>
    <w:rsid w:val="00DB6C96"/>
    <w:rsid w:val="00DB7C42"/>
    <w:rsid w:val="00DC224B"/>
    <w:rsid w:val="00DC3075"/>
    <w:rsid w:val="00DC350C"/>
    <w:rsid w:val="00DC4401"/>
    <w:rsid w:val="00DC6C5F"/>
    <w:rsid w:val="00DD1316"/>
    <w:rsid w:val="00DD1C39"/>
    <w:rsid w:val="00DD2A31"/>
    <w:rsid w:val="00DD4ADA"/>
    <w:rsid w:val="00DD5A5F"/>
    <w:rsid w:val="00DD69AA"/>
    <w:rsid w:val="00DD7AB9"/>
    <w:rsid w:val="00DE2EB1"/>
    <w:rsid w:val="00DE30A9"/>
    <w:rsid w:val="00DE6EEC"/>
    <w:rsid w:val="00DE74F2"/>
    <w:rsid w:val="00DF19F1"/>
    <w:rsid w:val="00DF688D"/>
    <w:rsid w:val="00DF7157"/>
    <w:rsid w:val="00DF742E"/>
    <w:rsid w:val="00E00790"/>
    <w:rsid w:val="00E01FAD"/>
    <w:rsid w:val="00E02792"/>
    <w:rsid w:val="00E02AE7"/>
    <w:rsid w:val="00E042CD"/>
    <w:rsid w:val="00E04836"/>
    <w:rsid w:val="00E05316"/>
    <w:rsid w:val="00E0742F"/>
    <w:rsid w:val="00E10BD4"/>
    <w:rsid w:val="00E1165E"/>
    <w:rsid w:val="00E11F81"/>
    <w:rsid w:val="00E15950"/>
    <w:rsid w:val="00E1629B"/>
    <w:rsid w:val="00E2166E"/>
    <w:rsid w:val="00E21C5F"/>
    <w:rsid w:val="00E2222B"/>
    <w:rsid w:val="00E229D1"/>
    <w:rsid w:val="00E239BC"/>
    <w:rsid w:val="00E25407"/>
    <w:rsid w:val="00E268BC"/>
    <w:rsid w:val="00E27C1E"/>
    <w:rsid w:val="00E30483"/>
    <w:rsid w:val="00E3130A"/>
    <w:rsid w:val="00E32139"/>
    <w:rsid w:val="00E328FF"/>
    <w:rsid w:val="00E346BF"/>
    <w:rsid w:val="00E368EA"/>
    <w:rsid w:val="00E400C6"/>
    <w:rsid w:val="00E415A2"/>
    <w:rsid w:val="00E4192C"/>
    <w:rsid w:val="00E45F3A"/>
    <w:rsid w:val="00E528BB"/>
    <w:rsid w:val="00E53E9B"/>
    <w:rsid w:val="00E562B1"/>
    <w:rsid w:val="00E57692"/>
    <w:rsid w:val="00E619FC"/>
    <w:rsid w:val="00E61BDC"/>
    <w:rsid w:val="00E655E4"/>
    <w:rsid w:val="00E6577A"/>
    <w:rsid w:val="00E66A84"/>
    <w:rsid w:val="00E7315A"/>
    <w:rsid w:val="00E73F04"/>
    <w:rsid w:val="00E7460E"/>
    <w:rsid w:val="00E75C30"/>
    <w:rsid w:val="00E76760"/>
    <w:rsid w:val="00E80B75"/>
    <w:rsid w:val="00E8273F"/>
    <w:rsid w:val="00E85271"/>
    <w:rsid w:val="00E86145"/>
    <w:rsid w:val="00E868C8"/>
    <w:rsid w:val="00E86C96"/>
    <w:rsid w:val="00E86FB0"/>
    <w:rsid w:val="00E87F6E"/>
    <w:rsid w:val="00E912E8"/>
    <w:rsid w:val="00E941DD"/>
    <w:rsid w:val="00E96386"/>
    <w:rsid w:val="00EA0893"/>
    <w:rsid w:val="00EA0E5C"/>
    <w:rsid w:val="00EA1174"/>
    <w:rsid w:val="00EA2FAC"/>
    <w:rsid w:val="00EA5E14"/>
    <w:rsid w:val="00EA7F81"/>
    <w:rsid w:val="00EB03DF"/>
    <w:rsid w:val="00EB347E"/>
    <w:rsid w:val="00EB4226"/>
    <w:rsid w:val="00EB525B"/>
    <w:rsid w:val="00EC18DD"/>
    <w:rsid w:val="00EC209E"/>
    <w:rsid w:val="00EC38AA"/>
    <w:rsid w:val="00EC71B4"/>
    <w:rsid w:val="00EC7829"/>
    <w:rsid w:val="00ED23E1"/>
    <w:rsid w:val="00ED2797"/>
    <w:rsid w:val="00ED38B9"/>
    <w:rsid w:val="00ED3A39"/>
    <w:rsid w:val="00ED55BE"/>
    <w:rsid w:val="00ED5DE5"/>
    <w:rsid w:val="00ED5FBE"/>
    <w:rsid w:val="00ED6A62"/>
    <w:rsid w:val="00ED6C96"/>
    <w:rsid w:val="00EE4F79"/>
    <w:rsid w:val="00EE70A2"/>
    <w:rsid w:val="00EE7767"/>
    <w:rsid w:val="00EE7ED5"/>
    <w:rsid w:val="00EF0DAD"/>
    <w:rsid w:val="00EF171F"/>
    <w:rsid w:val="00EF37DB"/>
    <w:rsid w:val="00EF4F30"/>
    <w:rsid w:val="00EF6517"/>
    <w:rsid w:val="00F0050E"/>
    <w:rsid w:val="00F00FF6"/>
    <w:rsid w:val="00F021DD"/>
    <w:rsid w:val="00F05B8C"/>
    <w:rsid w:val="00F05F65"/>
    <w:rsid w:val="00F1000D"/>
    <w:rsid w:val="00F12C39"/>
    <w:rsid w:val="00F22703"/>
    <w:rsid w:val="00F22982"/>
    <w:rsid w:val="00F243AB"/>
    <w:rsid w:val="00F24CD6"/>
    <w:rsid w:val="00F25005"/>
    <w:rsid w:val="00F26530"/>
    <w:rsid w:val="00F304EB"/>
    <w:rsid w:val="00F3338F"/>
    <w:rsid w:val="00F34479"/>
    <w:rsid w:val="00F34BE5"/>
    <w:rsid w:val="00F352A6"/>
    <w:rsid w:val="00F3536F"/>
    <w:rsid w:val="00F41207"/>
    <w:rsid w:val="00F50A47"/>
    <w:rsid w:val="00F52FD6"/>
    <w:rsid w:val="00F53D66"/>
    <w:rsid w:val="00F54B42"/>
    <w:rsid w:val="00F54B8A"/>
    <w:rsid w:val="00F64589"/>
    <w:rsid w:val="00F6663C"/>
    <w:rsid w:val="00F671D8"/>
    <w:rsid w:val="00F723F7"/>
    <w:rsid w:val="00F72619"/>
    <w:rsid w:val="00F747FC"/>
    <w:rsid w:val="00F74F73"/>
    <w:rsid w:val="00F76C6A"/>
    <w:rsid w:val="00F777F8"/>
    <w:rsid w:val="00F811B8"/>
    <w:rsid w:val="00F815D6"/>
    <w:rsid w:val="00F903C4"/>
    <w:rsid w:val="00F91AFA"/>
    <w:rsid w:val="00F91F00"/>
    <w:rsid w:val="00F930F7"/>
    <w:rsid w:val="00F93ADE"/>
    <w:rsid w:val="00F977CE"/>
    <w:rsid w:val="00FA4F14"/>
    <w:rsid w:val="00FA510A"/>
    <w:rsid w:val="00FA5115"/>
    <w:rsid w:val="00FA53E5"/>
    <w:rsid w:val="00FA6B8F"/>
    <w:rsid w:val="00FB06B1"/>
    <w:rsid w:val="00FB236E"/>
    <w:rsid w:val="00FB38E5"/>
    <w:rsid w:val="00FB44E6"/>
    <w:rsid w:val="00FB4F26"/>
    <w:rsid w:val="00FB56DC"/>
    <w:rsid w:val="00FB6AF7"/>
    <w:rsid w:val="00FB6FA5"/>
    <w:rsid w:val="00FC0E1F"/>
    <w:rsid w:val="00FC16D4"/>
    <w:rsid w:val="00FC20AD"/>
    <w:rsid w:val="00FC26D7"/>
    <w:rsid w:val="00FC30EF"/>
    <w:rsid w:val="00FC4BC4"/>
    <w:rsid w:val="00FC757E"/>
    <w:rsid w:val="00FD0F10"/>
    <w:rsid w:val="00FD0FA6"/>
    <w:rsid w:val="00FD5F0A"/>
    <w:rsid w:val="00FE099F"/>
    <w:rsid w:val="00FE127E"/>
    <w:rsid w:val="00FE1C65"/>
    <w:rsid w:val="00FE2AB9"/>
    <w:rsid w:val="00FE390F"/>
    <w:rsid w:val="00FE76D0"/>
    <w:rsid w:val="00FF19C8"/>
    <w:rsid w:val="00FF54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D575C"/>
  <w15:chartTrackingRefBased/>
  <w15:docId w15:val="{E21B0F67-0FD7-4EDD-967F-F48759C4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666"/>
    <w:pPr>
      <w:ind w:left="720"/>
      <w:contextualSpacing/>
    </w:pPr>
  </w:style>
  <w:style w:type="paragraph" w:styleId="Header">
    <w:name w:val="header"/>
    <w:basedOn w:val="Normal"/>
    <w:link w:val="HeaderChar"/>
    <w:uiPriority w:val="99"/>
    <w:unhideWhenUsed/>
    <w:rsid w:val="00B3166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1666"/>
  </w:style>
  <w:style w:type="paragraph" w:styleId="Footer">
    <w:name w:val="footer"/>
    <w:basedOn w:val="Normal"/>
    <w:link w:val="FooterChar"/>
    <w:uiPriority w:val="99"/>
    <w:unhideWhenUsed/>
    <w:rsid w:val="00B3166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1666"/>
  </w:style>
  <w:style w:type="table" w:styleId="TableGrid">
    <w:name w:val="Table Grid"/>
    <w:basedOn w:val="TableNormal"/>
    <w:uiPriority w:val="39"/>
    <w:rsid w:val="00975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6E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E4E"/>
    <w:rPr>
      <w:rFonts w:ascii="Segoe UI" w:hAnsi="Segoe UI" w:cs="Segoe UI"/>
      <w:sz w:val="18"/>
      <w:szCs w:val="18"/>
    </w:rPr>
  </w:style>
  <w:style w:type="character" w:styleId="CommentReference">
    <w:name w:val="annotation reference"/>
    <w:basedOn w:val="DefaultParagraphFont"/>
    <w:uiPriority w:val="99"/>
    <w:semiHidden/>
    <w:unhideWhenUsed/>
    <w:rsid w:val="008B4D84"/>
    <w:rPr>
      <w:sz w:val="16"/>
      <w:szCs w:val="16"/>
    </w:rPr>
  </w:style>
  <w:style w:type="paragraph" w:styleId="CommentText">
    <w:name w:val="annotation text"/>
    <w:basedOn w:val="Normal"/>
    <w:link w:val="CommentTextChar"/>
    <w:uiPriority w:val="99"/>
    <w:semiHidden/>
    <w:unhideWhenUsed/>
    <w:rsid w:val="008B4D84"/>
    <w:pPr>
      <w:spacing w:line="240" w:lineRule="auto"/>
    </w:pPr>
    <w:rPr>
      <w:sz w:val="20"/>
      <w:szCs w:val="20"/>
    </w:rPr>
  </w:style>
  <w:style w:type="character" w:customStyle="1" w:styleId="CommentTextChar">
    <w:name w:val="Comment Text Char"/>
    <w:basedOn w:val="DefaultParagraphFont"/>
    <w:link w:val="CommentText"/>
    <w:uiPriority w:val="99"/>
    <w:semiHidden/>
    <w:rsid w:val="008B4D84"/>
    <w:rPr>
      <w:sz w:val="20"/>
      <w:szCs w:val="20"/>
    </w:rPr>
  </w:style>
  <w:style w:type="paragraph" w:styleId="CommentSubject">
    <w:name w:val="annotation subject"/>
    <w:basedOn w:val="CommentText"/>
    <w:next w:val="CommentText"/>
    <w:link w:val="CommentSubjectChar"/>
    <w:uiPriority w:val="99"/>
    <w:semiHidden/>
    <w:unhideWhenUsed/>
    <w:rsid w:val="008B4D84"/>
    <w:rPr>
      <w:b/>
      <w:bCs/>
    </w:rPr>
  </w:style>
  <w:style w:type="character" w:customStyle="1" w:styleId="CommentSubjectChar">
    <w:name w:val="Comment Subject Char"/>
    <w:basedOn w:val="CommentTextChar"/>
    <w:link w:val="CommentSubject"/>
    <w:uiPriority w:val="99"/>
    <w:semiHidden/>
    <w:rsid w:val="008B4D84"/>
    <w:rPr>
      <w:b/>
      <w:bCs/>
      <w:sz w:val="20"/>
      <w:szCs w:val="20"/>
    </w:rPr>
  </w:style>
  <w:style w:type="paragraph" w:styleId="FootnoteText">
    <w:name w:val="footnote text"/>
    <w:basedOn w:val="Normal"/>
    <w:link w:val="FootnoteTextChar"/>
    <w:uiPriority w:val="99"/>
    <w:semiHidden/>
    <w:unhideWhenUsed/>
    <w:rsid w:val="004B15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1597"/>
    <w:rPr>
      <w:sz w:val="20"/>
      <w:szCs w:val="20"/>
    </w:rPr>
  </w:style>
  <w:style w:type="character" w:styleId="FootnoteReference">
    <w:name w:val="footnote reference"/>
    <w:basedOn w:val="DefaultParagraphFont"/>
    <w:uiPriority w:val="99"/>
    <w:semiHidden/>
    <w:unhideWhenUsed/>
    <w:rsid w:val="004B1597"/>
    <w:rPr>
      <w:vertAlign w:val="superscript"/>
    </w:rPr>
  </w:style>
  <w:style w:type="character" w:styleId="Hyperlink">
    <w:name w:val="Hyperlink"/>
    <w:basedOn w:val="DefaultParagraphFont"/>
    <w:uiPriority w:val="99"/>
    <w:unhideWhenUsed/>
    <w:rsid w:val="004B1597"/>
    <w:rPr>
      <w:color w:val="0563C1" w:themeColor="hyperlink"/>
      <w:u w:val="single"/>
    </w:rPr>
  </w:style>
  <w:style w:type="paragraph" w:customStyle="1" w:styleId="naisf">
    <w:name w:val="naisf"/>
    <w:basedOn w:val="Normal"/>
    <w:rsid w:val="00C30A09"/>
    <w:pPr>
      <w:spacing w:before="75" w:after="75" w:line="240" w:lineRule="auto"/>
      <w:ind w:firstLine="375"/>
      <w:jc w:val="both"/>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695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244711">
      <w:bodyDiv w:val="1"/>
      <w:marLeft w:val="0"/>
      <w:marRight w:val="0"/>
      <w:marTop w:val="0"/>
      <w:marBottom w:val="0"/>
      <w:divBdr>
        <w:top w:val="none" w:sz="0" w:space="0" w:color="auto"/>
        <w:left w:val="none" w:sz="0" w:space="0" w:color="auto"/>
        <w:bottom w:val="none" w:sz="0" w:space="0" w:color="auto"/>
        <w:right w:val="none" w:sz="0" w:space="0" w:color="auto"/>
      </w:divBdr>
    </w:div>
    <w:div w:id="707920857">
      <w:bodyDiv w:val="1"/>
      <w:marLeft w:val="0"/>
      <w:marRight w:val="0"/>
      <w:marTop w:val="0"/>
      <w:marBottom w:val="0"/>
      <w:divBdr>
        <w:top w:val="none" w:sz="0" w:space="0" w:color="auto"/>
        <w:left w:val="none" w:sz="0" w:space="0" w:color="auto"/>
        <w:bottom w:val="none" w:sz="0" w:space="0" w:color="auto"/>
        <w:right w:val="none" w:sz="0" w:space="0" w:color="auto"/>
      </w:divBdr>
    </w:div>
    <w:div w:id="750741643">
      <w:bodyDiv w:val="1"/>
      <w:marLeft w:val="0"/>
      <w:marRight w:val="0"/>
      <w:marTop w:val="0"/>
      <w:marBottom w:val="0"/>
      <w:divBdr>
        <w:top w:val="none" w:sz="0" w:space="0" w:color="auto"/>
        <w:left w:val="none" w:sz="0" w:space="0" w:color="auto"/>
        <w:bottom w:val="none" w:sz="0" w:space="0" w:color="auto"/>
        <w:right w:val="none" w:sz="0" w:space="0" w:color="auto"/>
      </w:divBdr>
    </w:div>
    <w:div w:id="774640408">
      <w:bodyDiv w:val="1"/>
      <w:marLeft w:val="0"/>
      <w:marRight w:val="0"/>
      <w:marTop w:val="0"/>
      <w:marBottom w:val="0"/>
      <w:divBdr>
        <w:top w:val="none" w:sz="0" w:space="0" w:color="auto"/>
        <w:left w:val="none" w:sz="0" w:space="0" w:color="auto"/>
        <w:bottom w:val="none" w:sz="0" w:space="0" w:color="auto"/>
        <w:right w:val="none" w:sz="0" w:space="0" w:color="auto"/>
      </w:divBdr>
    </w:div>
    <w:div w:id="899171901">
      <w:bodyDiv w:val="1"/>
      <w:marLeft w:val="0"/>
      <w:marRight w:val="0"/>
      <w:marTop w:val="0"/>
      <w:marBottom w:val="0"/>
      <w:divBdr>
        <w:top w:val="none" w:sz="0" w:space="0" w:color="auto"/>
        <w:left w:val="none" w:sz="0" w:space="0" w:color="auto"/>
        <w:bottom w:val="none" w:sz="0" w:space="0" w:color="auto"/>
        <w:right w:val="none" w:sz="0" w:space="0" w:color="auto"/>
      </w:divBdr>
    </w:div>
    <w:div w:id="907764718">
      <w:bodyDiv w:val="1"/>
      <w:marLeft w:val="0"/>
      <w:marRight w:val="0"/>
      <w:marTop w:val="0"/>
      <w:marBottom w:val="0"/>
      <w:divBdr>
        <w:top w:val="none" w:sz="0" w:space="0" w:color="auto"/>
        <w:left w:val="none" w:sz="0" w:space="0" w:color="auto"/>
        <w:bottom w:val="none" w:sz="0" w:space="0" w:color="auto"/>
        <w:right w:val="none" w:sz="0" w:space="0" w:color="auto"/>
      </w:divBdr>
    </w:div>
    <w:div w:id="912660766">
      <w:bodyDiv w:val="1"/>
      <w:marLeft w:val="0"/>
      <w:marRight w:val="0"/>
      <w:marTop w:val="0"/>
      <w:marBottom w:val="0"/>
      <w:divBdr>
        <w:top w:val="none" w:sz="0" w:space="0" w:color="auto"/>
        <w:left w:val="none" w:sz="0" w:space="0" w:color="auto"/>
        <w:bottom w:val="none" w:sz="0" w:space="0" w:color="auto"/>
        <w:right w:val="none" w:sz="0" w:space="0" w:color="auto"/>
      </w:divBdr>
    </w:div>
    <w:div w:id="1167744133">
      <w:bodyDiv w:val="1"/>
      <w:marLeft w:val="0"/>
      <w:marRight w:val="0"/>
      <w:marTop w:val="0"/>
      <w:marBottom w:val="0"/>
      <w:divBdr>
        <w:top w:val="none" w:sz="0" w:space="0" w:color="auto"/>
        <w:left w:val="none" w:sz="0" w:space="0" w:color="auto"/>
        <w:bottom w:val="none" w:sz="0" w:space="0" w:color="auto"/>
        <w:right w:val="none" w:sz="0" w:space="0" w:color="auto"/>
      </w:divBdr>
    </w:div>
    <w:div w:id="1201892618">
      <w:bodyDiv w:val="1"/>
      <w:marLeft w:val="0"/>
      <w:marRight w:val="0"/>
      <w:marTop w:val="0"/>
      <w:marBottom w:val="0"/>
      <w:divBdr>
        <w:top w:val="none" w:sz="0" w:space="0" w:color="auto"/>
        <w:left w:val="none" w:sz="0" w:space="0" w:color="auto"/>
        <w:bottom w:val="none" w:sz="0" w:space="0" w:color="auto"/>
        <w:right w:val="none" w:sz="0" w:space="0" w:color="auto"/>
      </w:divBdr>
    </w:div>
    <w:div w:id="1460876857">
      <w:bodyDiv w:val="1"/>
      <w:marLeft w:val="0"/>
      <w:marRight w:val="0"/>
      <w:marTop w:val="0"/>
      <w:marBottom w:val="0"/>
      <w:divBdr>
        <w:top w:val="none" w:sz="0" w:space="0" w:color="auto"/>
        <w:left w:val="none" w:sz="0" w:space="0" w:color="auto"/>
        <w:bottom w:val="none" w:sz="0" w:space="0" w:color="auto"/>
        <w:right w:val="none" w:sz="0" w:space="0" w:color="auto"/>
      </w:divBdr>
    </w:div>
    <w:div w:id="1514488930">
      <w:bodyDiv w:val="1"/>
      <w:marLeft w:val="0"/>
      <w:marRight w:val="0"/>
      <w:marTop w:val="0"/>
      <w:marBottom w:val="0"/>
      <w:divBdr>
        <w:top w:val="none" w:sz="0" w:space="0" w:color="auto"/>
        <w:left w:val="none" w:sz="0" w:space="0" w:color="auto"/>
        <w:bottom w:val="none" w:sz="0" w:space="0" w:color="auto"/>
        <w:right w:val="none" w:sz="0" w:space="0" w:color="auto"/>
      </w:divBdr>
    </w:div>
    <w:div w:id="1650986548">
      <w:bodyDiv w:val="1"/>
      <w:marLeft w:val="0"/>
      <w:marRight w:val="0"/>
      <w:marTop w:val="0"/>
      <w:marBottom w:val="0"/>
      <w:divBdr>
        <w:top w:val="none" w:sz="0" w:space="0" w:color="auto"/>
        <w:left w:val="none" w:sz="0" w:space="0" w:color="auto"/>
        <w:bottom w:val="none" w:sz="0" w:space="0" w:color="auto"/>
        <w:right w:val="none" w:sz="0" w:space="0" w:color="auto"/>
      </w:divBdr>
    </w:div>
    <w:div w:id="1675373889">
      <w:bodyDiv w:val="1"/>
      <w:marLeft w:val="0"/>
      <w:marRight w:val="0"/>
      <w:marTop w:val="0"/>
      <w:marBottom w:val="0"/>
      <w:divBdr>
        <w:top w:val="none" w:sz="0" w:space="0" w:color="auto"/>
        <w:left w:val="none" w:sz="0" w:space="0" w:color="auto"/>
        <w:bottom w:val="none" w:sz="0" w:space="0" w:color="auto"/>
        <w:right w:val="none" w:sz="0" w:space="0" w:color="auto"/>
      </w:divBdr>
    </w:div>
    <w:div w:id="1696422425">
      <w:bodyDiv w:val="1"/>
      <w:marLeft w:val="0"/>
      <w:marRight w:val="0"/>
      <w:marTop w:val="0"/>
      <w:marBottom w:val="0"/>
      <w:divBdr>
        <w:top w:val="none" w:sz="0" w:space="0" w:color="auto"/>
        <w:left w:val="none" w:sz="0" w:space="0" w:color="auto"/>
        <w:bottom w:val="none" w:sz="0" w:space="0" w:color="auto"/>
        <w:right w:val="none" w:sz="0" w:space="0" w:color="auto"/>
      </w:divBdr>
    </w:div>
    <w:div w:id="1877813155">
      <w:bodyDiv w:val="1"/>
      <w:marLeft w:val="0"/>
      <w:marRight w:val="0"/>
      <w:marTop w:val="0"/>
      <w:marBottom w:val="0"/>
      <w:divBdr>
        <w:top w:val="none" w:sz="0" w:space="0" w:color="auto"/>
        <w:left w:val="none" w:sz="0" w:space="0" w:color="auto"/>
        <w:bottom w:val="none" w:sz="0" w:space="0" w:color="auto"/>
        <w:right w:val="none" w:sz="0" w:space="0" w:color="auto"/>
      </w:divBdr>
    </w:div>
    <w:div w:id="1892384270">
      <w:bodyDiv w:val="1"/>
      <w:marLeft w:val="0"/>
      <w:marRight w:val="0"/>
      <w:marTop w:val="0"/>
      <w:marBottom w:val="0"/>
      <w:divBdr>
        <w:top w:val="none" w:sz="0" w:space="0" w:color="auto"/>
        <w:left w:val="none" w:sz="0" w:space="0" w:color="auto"/>
        <w:bottom w:val="none" w:sz="0" w:space="0" w:color="auto"/>
        <w:right w:val="none" w:sz="0" w:space="0" w:color="auto"/>
      </w:divBdr>
    </w:div>
    <w:div w:id="2062358575">
      <w:bodyDiv w:val="1"/>
      <w:marLeft w:val="0"/>
      <w:marRight w:val="0"/>
      <w:marTop w:val="0"/>
      <w:marBottom w:val="0"/>
      <w:divBdr>
        <w:top w:val="none" w:sz="0" w:space="0" w:color="auto"/>
        <w:left w:val="none" w:sz="0" w:space="0" w:color="auto"/>
        <w:bottom w:val="none" w:sz="0" w:space="0" w:color="auto"/>
        <w:right w:val="none" w:sz="0" w:space="0" w:color="auto"/>
      </w:divBdr>
    </w:div>
    <w:div w:id="206749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DE252-703D-4B62-9860-7F72CA1E5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4620</Words>
  <Characters>26335</Characters>
  <Application>Microsoft Office Word</Application>
  <DocSecurity>0</DocSecurity>
  <Lines>219</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Instrukcija par valsts budžeta izpildes analīzi</vt:lpstr>
      <vt:lpstr>Instrukcija par valsts budžeta izpildes analīzi</vt:lpstr>
    </vt:vector>
  </TitlesOfParts>
  <Company>Finanšu ministrija</Company>
  <LinksUpToDate>false</LinksUpToDate>
  <CharactersWithSpaces>30894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Instrukcija par valsts budžeta izpildes analīzi</dc:title>
  <dc:subject>projekta 1.pielikums</dc:subject>
  <dc:creator>Ieva Klinsone</dc:creator>
  <cp:keywords/>
  <dc:description>67095531, ieva.klinsone@fm.gov.lv</dc:description>
  <cp:lastModifiedBy>Veneranda Adama</cp:lastModifiedBy>
  <cp:revision>6</cp:revision>
  <cp:lastPrinted>2018-05-28T05:35:00Z</cp:lastPrinted>
  <dcterms:created xsi:type="dcterms:W3CDTF">2024-01-22T06:55:00Z</dcterms:created>
  <dcterms:modified xsi:type="dcterms:W3CDTF">2024-01-22T07:00:00Z</dcterms:modified>
</cp:coreProperties>
</file>